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9" w:rsidRPr="00D058E9" w:rsidRDefault="00D058E9" w:rsidP="00D058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058E9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АННотация</w:t>
      </w:r>
      <w:r w:rsidRPr="00D058E9">
        <w:rPr>
          <w:rFonts w:ascii="Times New Roman" w:hAnsi="Times New Roman" w:cs="Times New Roman"/>
          <w:b/>
          <w:caps/>
          <w:sz w:val="24"/>
          <w:szCs w:val="24"/>
        </w:rPr>
        <w:t xml:space="preserve"> УЧЕБНОЙ ДИСЦИПЛИНЫ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8E9">
        <w:rPr>
          <w:rFonts w:ascii="Times New Roman" w:hAnsi="Times New Roman" w:cs="Times New Roman"/>
          <w:b/>
          <w:sz w:val="24"/>
          <w:szCs w:val="24"/>
        </w:rPr>
        <w:t>ОСНОВЫ ГЕОДЕЗИИ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58E9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D058E9" w:rsidRPr="00D058E9" w:rsidRDefault="00D058E9" w:rsidP="00D058E9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Монтаж и эксплуатация оборудования и систем газоснабжения</w:t>
      </w:r>
    </w:p>
    <w:p w:rsidR="00D058E9" w:rsidRPr="00D058E9" w:rsidRDefault="00D058E9" w:rsidP="00D058E9">
      <w:pPr>
        <w:shd w:val="clear" w:color="auto" w:fill="FFFFFF"/>
        <w:spacing w:after="0" w:line="240" w:lineRule="auto"/>
        <w:ind w:left="67" w:firstLine="6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в области систем газораспределения и </w:t>
      </w:r>
      <w:proofErr w:type="spellStart"/>
      <w:r w:rsidRPr="00D058E9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058E9">
        <w:rPr>
          <w:rFonts w:ascii="Times New Roman" w:hAnsi="Times New Roman" w:cs="Times New Roman"/>
          <w:sz w:val="24"/>
          <w:szCs w:val="24"/>
        </w:rPr>
        <w:t xml:space="preserve"> при наличии среднего и общего образования.</w:t>
      </w:r>
    </w:p>
    <w:p w:rsidR="00D058E9" w:rsidRPr="00D058E9" w:rsidRDefault="00D058E9" w:rsidP="00D058E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D058E9">
        <w:rPr>
          <w:rFonts w:ascii="Times New Roman" w:hAnsi="Times New Roman" w:cs="Times New Roman"/>
          <w:sz w:val="24"/>
          <w:szCs w:val="24"/>
        </w:rPr>
        <w:t xml:space="preserve"> дисциплина входит в </w:t>
      </w:r>
      <w:proofErr w:type="spellStart"/>
      <w:r w:rsidRPr="00D058E9">
        <w:rPr>
          <w:rFonts w:ascii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D058E9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058E9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D058E9" w:rsidRPr="00D058E9" w:rsidRDefault="00D058E9" w:rsidP="00D058E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- читать разбивочный чертеж;</w:t>
      </w:r>
    </w:p>
    <w:p w:rsidR="00D058E9" w:rsidRPr="00D058E9" w:rsidRDefault="00D058E9" w:rsidP="00D058E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- использовать мерный комплект для измерения длин линий, теодолит для измерения углов, нивелир для измерения превышений;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- решать простейшие задачи детальных разбивочных работ;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D058E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D058E9" w:rsidRPr="00D058E9" w:rsidRDefault="00D058E9" w:rsidP="00D058E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- основные геодезические определения;</w:t>
      </w:r>
    </w:p>
    <w:p w:rsidR="00D058E9" w:rsidRPr="00D058E9" w:rsidRDefault="00D058E9" w:rsidP="00D058E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- типы и устройство основных геодезических приборов, методику выполнения разбивочных работ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учебной дисциплины: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48 часа, в том числе: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05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58E9">
        <w:rPr>
          <w:rFonts w:ascii="Times New Roman" w:hAnsi="Times New Roman" w:cs="Times New Roman"/>
          <w:sz w:val="24"/>
          <w:szCs w:val="24"/>
        </w:rPr>
        <w:t xml:space="preserve"> 32 часов;</w:t>
      </w:r>
    </w:p>
    <w:p w:rsidR="00D058E9" w:rsidRPr="00D058E9" w:rsidRDefault="00D058E9" w:rsidP="00D058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58E9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D058E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058E9">
        <w:rPr>
          <w:rFonts w:ascii="Times New Roman" w:hAnsi="Times New Roman" w:cs="Times New Roman"/>
          <w:sz w:val="24"/>
          <w:szCs w:val="24"/>
        </w:rPr>
        <w:t xml:space="preserve"> 16 часов.</w:t>
      </w:r>
    </w:p>
    <w:p w:rsidR="003810B5" w:rsidRDefault="003810B5" w:rsidP="00D058E9">
      <w:pPr>
        <w:jc w:val="both"/>
      </w:pPr>
    </w:p>
    <w:sectPr w:rsidR="0038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058E9"/>
    <w:rsid w:val="003810B5"/>
    <w:rsid w:val="00D05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2</cp:revision>
  <dcterms:created xsi:type="dcterms:W3CDTF">2016-04-07T07:35:00Z</dcterms:created>
  <dcterms:modified xsi:type="dcterms:W3CDTF">2016-04-07T07:36:00Z</dcterms:modified>
</cp:coreProperties>
</file>