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57" w:rsidRDefault="00977DFA" w:rsidP="004015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557">
        <w:rPr>
          <w:rFonts w:ascii="Times New Roman" w:eastAsia="Calibri" w:hAnsi="Times New Roman" w:cs="Times New Roman"/>
          <w:b/>
          <w:sz w:val="24"/>
          <w:szCs w:val="24"/>
        </w:rPr>
        <w:t xml:space="preserve">Деловая программа Финала </w:t>
      </w:r>
      <w:r w:rsidRPr="004015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01557">
        <w:rPr>
          <w:rFonts w:ascii="Times New Roman" w:eastAsia="Calibri" w:hAnsi="Times New Roman" w:cs="Times New Roman"/>
          <w:b/>
          <w:sz w:val="24"/>
          <w:szCs w:val="24"/>
        </w:rPr>
        <w:t xml:space="preserve"> Национального Чемпионата «Молодые профессионалы» (WorldSkills Russia) 2017</w:t>
      </w:r>
    </w:p>
    <w:p w:rsidR="00DF191D" w:rsidRPr="00401557" w:rsidRDefault="00401557" w:rsidP="004015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557">
        <w:rPr>
          <w:rFonts w:ascii="Times New Roman" w:eastAsia="Calibri" w:hAnsi="Times New Roman" w:cs="Times New Roman"/>
          <w:b/>
          <w:sz w:val="24"/>
          <w:szCs w:val="24"/>
        </w:rPr>
        <w:t>(Крас</w:t>
      </w:r>
      <w:r w:rsidR="00F776AC">
        <w:rPr>
          <w:rFonts w:ascii="Times New Roman" w:eastAsia="Calibri" w:hAnsi="Times New Roman" w:cs="Times New Roman"/>
          <w:b/>
          <w:sz w:val="24"/>
          <w:szCs w:val="24"/>
        </w:rPr>
        <w:t>нодарский край, г. Краснодар, 15</w:t>
      </w:r>
      <w:bookmarkStart w:id="0" w:name="_GoBack"/>
      <w:bookmarkEnd w:id="0"/>
      <w:r w:rsidRPr="00401557">
        <w:rPr>
          <w:rFonts w:ascii="Times New Roman" w:eastAsia="Calibri" w:hAnsi="Times New Roman" w:cs="Times New Roman"/>
          <w:b/>
          <w:sz w:val="24"/>
          <w:szCs w:val="24"/>
        </w:rPr>
        <w:t xml:space="preserve"> – 18 мая 2017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16160" w:type="dxa"/>
        <w:tblInd w:w="-289" w:type="dxa"/>
        <w:tblLook w:val="04A0" w:firstRow="1" w:lastRow="0" w:firstColumn="1" w:lastColumn="0" w:noHBand="0" w:noVBand="1"/>
      </w:tblPr>
      <w:tblGrid>
        <w:gridCol w:w="710"/>
        <w:gridCol w:w="1392"/>
        <w:gridCol w:w="2114"/>
        <w:gridCol w:w="2108"/>
        <w:gridCol w:w="2459"/>
        <w:gridCol w:w="2459"/>
        <w:gridCol w:w="2459"/>
        <w:gridCol w:w="2459"/>
      </w:tblGrid>
      <w:tr w:rsidR="00753FDC" w:rsidRPr="00DF191D" w:rsidTr="008D1BB5">
        <w:trPr>
          <w:trHeight w:val="61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191D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B53DB1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D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3FDC">
              <w:rPr>
                <w:rFonts w:ascii="Times New Roman" w:eastAsia="Calibri" w:hAnsi="Times New Roman" w:cs="Times New Roman"/>
                <w:b/>
              </w:rPr>
              <w:t>Конференц-зал (Чемпион)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С5.1 (Входная группа, 2 этаж)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С1.1 (Павильон 1, 2 этаж)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С1.2 (Павильон 1, 2 этаж)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753F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С2.1 (Павильон 2, 2 этаж)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53FDC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Зал С2.2 (Павильон 2, 2 этаж)</w:t>
            </w:r>
          </w:p>
        </w:tc>
      </w:tr>
      <w:tr w:rsidR="00753FDC" w:rsidRPr="00DF191D" w:rsidTr="00B53DB1">
        <w:tc>
          <w:tcPr>
            <w:tcW w:w="710" w:type="dxa"/>
            <w:tcBorders>
              <w:bottom w:val="dashDotStroked" w:sz="24" w:space="0" w:color="002060"/>
            </w:tcBorders>
            <w:shd w:val="clear" w:color="auto" w:fill="BDD6EE" w:themeFill="accent5" w:themeFillTint="66"/>
          </w:tcPr>
          <w:p w:rsidR="00DF191D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 мая</w:t>
            </w:r>
          </w:p>
        </w:tc>
        <w:tc>
          <w:tcPr>
            <w:tcW w:w="1392" w:type="dxa"/>
            <w:tcBorders>
              <w:bottom w:val="dashDotStroked" w:sz="24" w:space="0" w:color="002060"/>
            </w:tcBorders>
            <w:shd w:val="clear" w:color="auto" w:fill="BDD6EE" w:themeFill="accent5" w:themeFillTint="66"/>
          </w:tcPr>
          <w:p w:rsidR="00DF191D" w:rsidRPr="00977DFA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 – 16.30</w:t>
            </w:r>
          </w:p>
        </w:tc>
        <w:tc>
          <w:tcPr>
            <w:tcW w:w="2114" w:type="dxa"/>
            <w:tcBorders>
              <w:bottom w:val="dashDotStroked" w:sz="24" w:space="0" w:color="002060"/>
            </w:tcBorders>
          </w:tcPr>
          <w:p w:rsidR="00DF191D" w:rsidRPr="00DF191D" w:rsidRDefault="00753FDC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Пленарное Заседание </w:t>
            </w:r>
          </w:p>
        </w:tc>
        <w:tc>
          <w:tcPr>
            <w:tcW w:w="2108" w:type="dxa"/>
            <w:tcBorders>
              <w:bottom w:val="dashDotStroked" w:sz="24" w:space="0" w:color="002060"/>
            </w:tcBorders>
          </w:tcPr>
          <w:p w:rsidR="00DF191D" w:rsidRPr="00DF191D" w:rsidRDefault="00DF191D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DF191D" w:rsidRPr="00DF191D" w:rsidRDefault="00DF191D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DF191D" w:rsidRPr="00DF191D" w:rsidRDefault="00DF191D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DF191D" w:rsidRPr="00DF191D" w:rsidRDefault="00DF191D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DF191D" w:rsidRPr="00DF191D" w:rsidRDefault="00DF191D" w:rsidP="00DF19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5DCB" w:rsidRPr="00DF191D" w:rsidTr="00AF5DCB">
        <w:trPr>
          <w:trHeight w:val="110"/>
        </w:trPr>
        <w:tc>
          <w:tcPr>
            <w:tcW w:w="710" w:type="dxa"/>
            <w:vMerge w:val="restart"/>
            <w:shd w:val="clear" w:color="auto" w:fill="BDD6EE" w:themeFill="accent5" w:themeFillTint="66"/>
            <w:vAlign w:val="center"/>
          </w:tcPr>
          <w:p w:rsidR="00AF5DCB" w:rsidRPr="008D1BB5" w:rsidRDefault="00AF5DCB" w:rsidP="00AF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мая</w:t>
            </w: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AF5DCB" w:rsidRPr="00977DFA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 – 11.45</w:t>
            </w:r>
          </w:p>
        </w:tc>
        <w:tc>
          <w:tcPr>
            <w:tcW w:w="2114" w:type="dxa"/>
          </w:tcPr>
          <w:p w:rsidR="00AF5DCB" w:rsidRPr="008D1BB5" w:rsidRDefault="00AF5DCB" w:rsidP="00DF1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«Стратегия кадрового обеспечения региона»</w:t>
            </w:r>
          </w:p>
        </w:tc>
        <w:tc>
          <w:tcPr>
            <w:tcW w:w="2459" w:type="dxa"/>
            <w:vMerge w:val="restart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Программа Академии (Ворлдскиллс Россия): (Площадки лучших практик)</w:t>
            </w:r>
          </w:p>
        </w:tc>
        <w:tc>
          <w:tcPr>
            <w:tcW w:w="2459" w:type="dxa"/>
          </w:tcPr>
          <w:p w:rsidR="00AF5DCB" w:rsidRPr="008D1BB5" w:rsidRDefault="00AF5DCB" w:rsidP="00DF1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Панельная дискуссия, посвященная реализации приоритетного проекта «Рабочие кадры для передовых технологий» в субъектах Российской Федерации</w:t>
            </w:r>
          </w:p>
        </w:tc>
        <w:tc>
          <w:tcPr>
            <w:tcW w:w="2459" w:type="dxa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Круглый стол «Кадровое обеспечение промышленности на Евразийском пространстве»</w:t>
            </w:r>
          </w:p>
        </w:tc>
      </w:tr>
      <w:tr w:rsidR="00AF5DCB" w:rsidRPr="00DF191D" w:rsidTr="00420421">
        <w:trPr>
          <w:trHeight w:val="739"/>
        </w:trPr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AF5DCB" w:rsidRPr="00977DFA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 – 13.00</w:t>
            </w:r>
          </w:p>
        </w:tc>
        <w:tc>
          <w:tcPr>
            <w:tcW w:w="2114" w:type="dxa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Заседание, посвященное работе с Интернет-ресурсами в регионе</w:t>
            </w:r>
          </w:p>
        </w:tc>
      </w:tr>
      <w:tr w:rsidR="00AF5DCB" w:rsidRPr="00DF191D" w:rsidTr="00420421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AF5DCB" w:rsidRPr="00977DFA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 – 14.00</w:t>
            </w:r>
          </w:p>
        </w:tc>
        <w:tc>
          <w:tcPr>
            <w:tcW w:w="14058" w:type="dxa"/>
            <w:gridSpan w:val="6"/>
            <w:shd w:val="clear" w:color="auto" w:fill="DEEAF6" w:themeFill="accent5" w:themeFillTint="33"/>
            <w:vAlign w:val="center"/>
          </w:tcPr>
          <w:p w:rsidR="00AF5DCB" w:rsidRPr="008D1BB5" w:rsidRDefault="00AF5DCB" w:rsidP="004204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AF5DCB" w:rsidRPr="00B53F33" w:rsidTr="0001059A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AF5DCB" w:rsidRPr="00977DFA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2114" w:type="dxa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«Корпорация </w:t>
            </w:r>
            <w:r w:rsidRPr="008D1B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JuniorSkills</w:t>
            </w:r>
            <w:r w:rsidRPr="008D1B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9" w:type="dxa"/>
            <w:vMerge w:val="restart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Программа Академии (Ворлдскиллс Россия): (Площадки лучших практик)</w:t>
            </w:r>
          </w:p>
        </w:tc>
        <w:tc>
          <w:tcPr>
            <w:tcW w:w="2459" w:type="dxa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дискуссия «Пилотная апробация проведения демонстрационного экзамена по стандартам Ворлдскиллс Россия в 2017 году»  </w:t>
            </w:r>
          </w:p>
        </w:tc>
        <w:tc>
          <w:tcPr>
            <w:tcW w:w="2459" w:type="dxa"/>
          </w:tcPr>
          <w:p w:rsidR="00AF5DCB" w:rsidRPr="008D1BB5" w:rsidRDefault="00AF5DCB" w:rsidP="00B5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Семинар, посвященный требованиям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Brandbook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и его соблюдению, в рамках проведения регионального чемпионата «Молодые профессионалы» (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(1 поток)</w:t>
            </w:r>
          </w:p>
        </w:tc>
      </w:tr>
      <w:tr w:rsidR="00AF5DCB" w:rsidRPr="00DF191D" w:rsidTr="0005437F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AF5DCB" w:rsidRPr="00977DFA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дискуссия «Пилотная апробация проведения демонстрационного экзамена по стандартам Ворлдскиллс Россия в 2017 году»  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Семинар, посвященный требованиям Brandbook Worldskills Russia и его соблюдению, в рамках проведения регионального чемпионата «Молодые профессионалы» (Worldskills Russia)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(2 поток)</w:t>
            </w:r>
          </w:p>
        </w:tc>
      </w:tr>
      <w:tr w:rsidR="00AF5DCB" w:rsidRPr="00DF191D" w:rsidTr="00AF5DCB">
        <w:tc>
          <w:tcPr>
            <w:tcW w:w="710" w:type="dxa"/>
            <w:vMerge/>
            <w:tcBorders>
              <w:bottom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AF5DCB" w:rsidRPr="00977DFA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 – 18.00</w:t>
            </w:r>
          </w:p>
        </w:tc>
        <w:tc>
          <w:tcPr>
            <w:tcW w:w="2114" w:type="dxa"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Дискуссия по вопросу формирования экспертного сообщества</w:t>
            </w:r>
          </w:p>
        </w:tc>
        <w:tc>
          <w:tcPr>
            <w:tcW w:w="2459" w:type="dxa"/>
            <w:tcBorders>
              <w:bottom w:val="dashDotStroked" w:sz="24" w:space="0" w:color="002060"/>
            </w:tcBorders>
            <w:vAlign w:val="center"/>
          </w:tcPr>
          <w:p w:rsidR="00AF5DCB" w:rsidRPr="008D1BB5" w:rsidRDefault="00AF5DCB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дискуссия «Пилотная апробация проведения демонстрационного экзамена по стандартам Ворлдскиллс Россия в 2017 году»  </w:t>
            </w:r>
          </w:p>
        </w:tc>
      </w:tr>
      <w:tr w:rsidR="007842AD" w:rsidRPr="00DF191D" w:rsidTr="007842AD">
        <w:trPr>
          <w:trHeight w:val="1925"/>
        </w:trPr>
        <w:tc>
          <w:tcPr>
            <w:tcW w:w="710" w:type="dxa"/>
            <w:vMerge w:val="restart"/>
            <w:tcBorders>
              <w:top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 мая</w:t>
            </w:r>
          </w:p>
        </w:tc>
        <w:tc>
          <w:tcPr>
            <w:tcW w:w="1392" w:type="dxa"/>
            <w:tcBorders>
              <w:top w:val="dashDotStroked" w:sz="24" w:space="0" w:color="002060"/>
              <w:bottom w:val="single" w:sz="4" w:space="0" w:color="002060"/>
            </w:tcBorders>
            <w:shd w:val="clear" w:color="auto" w:fill="BDD6EE" w:themeFill="accent5" w:themeFillTint="66"/>
            <w:vAlign w:val="center"/>
          </w:tcPr>
          <w:p w:rsidR="007842AD" w:rsidRPr="00977DFA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 – 11.45</w:t>
            </w:r>
          </w:p>
        </w:tc>
        <w:tc>
          <w:tcPr>
            <w:tcW w:w="2114" w:type="dxa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сессия по программе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FutureSkills</w:t>
            </w:r>
          </w:p>
        </w:tc>
        <w:tc>
          <w:tcPr>
            <w:tcW w:w="2459" w:type="dxa"/>
            <w:vMerge w:val="restart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Программа Академии (Ворлдскиллс Россия): (Площадки лучших практик)</w:t>
            </w:r>
          </w:p>
        </w:tc>
        <w:tc>
          <w:tcPr>
            <w:tcW w:w="2459" w:type="dxa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Круглый стол «Эффективный колледж»</w:t>
            </w:r>
          </w:p>
        </w:tc>
        <w:tc>
          <w:tcPr>
            <w:tcW w:w="2459" w:type="dxa"/>
            <w:tcBorders>
              <w:top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Семинар по вопросу международного сотрудничества в рамках Регионального чемпионата «Молодые профессионалы» (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42AD" w:rsidRPr="00DF191D" w:rsidTr="00AF5DCB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2060"/>
            </w:tcBorders>
            <w:shd w:val="clear" w:color="auto" w:fill="BDD6EE" w:themeFill="accent5" w:themeFillTint="66"/>
            <w:vAlign w:val="center"/>
          </w:tcPr>
          <w:p w:rsidR="007842AD" w:rsidRPr="00977DFA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 – 13.00</w:t>
            </w:r>
          </w:p>
        </w:tc>
        <w:tc>
          <w:tcPr>
            <w:tcW w:w="2114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7842AD" w:rsidRPr="008D1BB5" w:rsidRDefault="007842AD" w:rsidP="00B5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Круглы</w:t>
            </w:r>
            <w:r w:rsidR="002671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стол «Партнерские отношения с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, как точка роста кадрового потенциала»  </w:t>
            </w:r>
          </w:p>
        </w:tc>
        <w:tc>
          <w:tcPr>
            <w:tcW w:w="2459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«Лучшие практики и стратегия регионального развития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9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Дискуссия по вопросу пилотной апробации проведения демонстрационного экзамена по стандартам Ворлдскиллс Россия в 2017 году</w:t>
            </w:r>
          </w:p>
        </w:tc>
      </w:tr>
      <w:tr w:rsidR="007842AD" w:rsidRPr="00DF191D" w:rsidTr="00981753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7842AD" w:rsidRPr="008D1BB5" w:rsidRDefault="007842AD" w:rsidP="00412E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7842AD" w:rsidRPr="00977DFA" w:rsidRDefault="007842AD" w:rsidP="00412E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 – 14.00</w:t>
            </w:r>
          </w:p>
        </w:tc>
        <w:tc>
          <w:tcPr>
            <w:tcW w:w="14058" w:type="dxa"/>
            <w:gridSpan w:val="6"/>
            <w:shd w:val="clear" w:color="auto" w:fill="DEEAF6" w:themeFill="accent5" w:themeFillTint="33"/>
            <w:vAlign w:val="center"/>
          </w:tcPr>
          <w:p w:rsidR="007842AD" w:rsidRPr="008D1BB5" w:rsidRDefault="007842AD" w:rsidP="00412E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842AD" w:rsidRPr="00DF191D" w:rsidTr="007842AD">
        <w:trPr>
          <w:trHeight w:val="855"/>
        </w:trPr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7842AD" w:rsidRPr="00977DFA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2114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 по профессиональному образованию и подготовке работников квалификационного труда (рабочих и служащих) и специалистов в Краснодарском крае</w:t>
            </w:r>
          </w:p>
        </w:tc>
        <w:tc>
          <w:tcPr>
            <w:tcW w:w="2459" w:type="dxa"/>
            <w:vMerge w:val="restart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vAlign w:val="center"/>
          </w:tcPr>
          <w:p w:rsidR="007842AD" w:rsidRPr="008D1BB5" w:rsidRDefault="00977DFA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9C7">
              <w:rPr>
                <w:rFonts w:ascii="Times New Roman" w:hAnsi="Times New Roman" w:cs="Times New Roman"/>
              </w:rPr>
              <w:t>Программа Академии (Ворлдскиллс Россия) для директоров колледжей</w:t>
            </w:r>
          </w:p>
        </w:tc>
        <w:tc>
          <w:tcPr>
            <w:tcW w:w="2459" w:type="dxa"/>
            <w:vMerge w:val="restart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Сессия с представителями регионов, посвященная развитию и поддержке предпринимательских инициатив участников чемпионата</w:t>
            </w:r>
          </w:p>
        </w:tc>
        <w:tc>
          <w:tcPr>
            <w:tcW w:w="2459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Заседание Промышленного совета Союза</w:t>
            </w:r>
          </w:p>
        </w:tc>
      </w:tr>
      <w:tr w:rsidR="007842AD" w:rsidRPr="00DF191D" w:rsidTr="007842AD">
        <w:trPr>
          <w:trHeight w:val="2566"/>
        </w:trPr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7842AD" w:rsidRPr="00977DFA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2114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842AD" w:rsidRPr="00DF191D" w:rsidTr="007842AD">
        <w:trPr>
          <w:trHeight w:val="3333"/>
        </w:trPr>
        <w:tc>
          <w:tcPr>
            <w:tcW w:w="710" w:type="dxa"/>
            <w:vMerge/>
            <w:tcBorders>
              <w:bottom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7842AD" w:rsidRPr="00977DFA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 – 18.00</w:t>
            </w:r>
          </w:p>
        </w:tc>
        <w:tc>
          <w:tcPr>
            <w:tcW w:w="2114" w:type="dxa"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«Корпорация </w:t>
            </w:r>
            <w:r w:rsidRPr="008D1B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JuniorSkills</w:t>
            </w:r>
            <w:r w:rsidRPr="008D1B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Презентация «Опыт участия субъектов РФ в пилотной апробации проведения демонстрационного экзамена по стандартам Ворлдскиллс Россия в 2017 году»</w:t>
            </w:r>
          </w:p>
        </w:tc>
        <w:tc>
          <w:tcPr>
            <w:tcW w:w="2459" w:type="dxa"/>
            <w:tcBorders>
              <w:bottom w:val="dashDotStroked" w:sz="24" w:space="0" w:color="002060"/>
            </w:tcBorders>
            <w:vAlign w:val="center"/>
          </w:tcPr>
          <w:p w:rsidR="007842AD" w:rsidRPr="008D1BB5" w:rsidRDefault="007842AD" w:rsidP="00B53F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аудита Региональных чемпионатов «Молодые профессионалы» (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) Чемпионатного цикла 2016/2017 и рекомендации по реализации чемпионатного цикла 2017/2018</w:t>
            </w:r>
          </w:p>
        </w:tc>
      </w:tr>
      <w:tr w:rsidR="00977DFA" w:rsidRPr="00DF191D" w:rsidTr="00977DFA">
        <w:trPr>
          <w:trHeight w:val="2641"/>
        </w:trPr>
        <w:tc>
          <w:tcPr>
            <w:tcW w:w="710" w:type="dxa"/>
            <w:vMerge w:val="restart"/>
            <w:tcBorders>
              <w:top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 мая</w:t>
            </w:r>
          </w:p>
        </w:tc>
        <w:tc>
          <w:tcPr>
            <w:tcW w:w="1392" w:type="dxa"/>
            <w:tcBorders>
              <w:top w:val="dashDotStroked" w:sz="24" w:space="0" w:color="002060"/>
              <w:bottom w:val="single" w:sz="4" w:space="0" w:color="002060"/>
            </w:tcBorders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 – 11.45</w:t>
            </w:r>
          </w:p>
        </w:tc>
        <w:tc>
          <w:tcPr>
            <w:tcW w:w="2114" w:type="dxa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Стратегическая сессия «Службы занятости в регионах»</w:t>
            </w:r>
          </w:p>
        </w:tc>
        <w:tc>
          <w:tcPr>
            <w:tcW w:w="2459" w:type="dxa"/>
            <w:vMerge w:val="restart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9C7">
              <w:rPr>
                <w:rFonts w:ascii="Times New Roman" w:hAnsi="Times New Roman" w:cs="Times New Roman"/>
              </w:rPr>
              <w:t>Программа Академии (Ворлдскиллс Россия) для директоров колледжей</w:t>
            </w:r>
          </w:p>
        </w:tc>
        <w:tc>
          <w:tcPr>
            <w:tcW w:w="2459" w:type="dxa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Презентация «Опыт участия субъектов РФ в пилотной апробации проведения демонстрационного экзамена по стандартам Ворлдскиллс Россия в 2017 году»</w:t>
            </w:r>
          </w:p>
        </w:tc>
        <w:tc>
          <w:tcPr>
            <w:tcW w:w="2459" w:type="dxa"/>
            <w:tcBorders>
              <w:top w:val="dashDotStroked" w:sz="24" w:space="0" w:color="002060"/>
            </w:tcBorders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Расширенный совет ректоров вузов Краснодарского Края и Республики Адыгея</w:t>
            </w:r>
          </w:p>
        </w:tc>
      </w:tr>
      <w:tr w:rsidR="00977DFA" w:rsidRPr="00DF191D" w:rsidTr="00977DFA">
        <w:trPr>
          <w:trHeight w:val="2814"/>
        </w:trPr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2060"/>
            </w:tcBorders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 – 13.00</w:t>
            </w:r>
          </w:p>
        </w:tc>
        <w:tc>
          <w:tcPr>
            <w:tcW w:w="2114" w:type="dxa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Круглый стол      «Итоги региональных чемпионатов </w:t>
            </w:r>
            <w:r>
              <w:rPr>
                <w:rFonts w:ascii="Times New Roman" w:hAnsi="Times New Roman" w:cs="Times New Roman"/>
                <w:lang w:val="en-US"/>
              </w:rPr>
              <w:t>JuniorSkills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9" w:type="dxa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4D">
              <w:rPr>
                <w:rFonts w:ascii="Times New Roman" w:hAnsi="Times New Roman" w:cs="Times New Roman"/>
                <w:lang w:val="en-US"/>
              </w:rPr>
              <w:t>Alumni</w:t>
            </w:r>
            <w:r w:rsidRPr="001C4F4D">
              <w:rPr>
                <w:rFonts w:ascii="Times New Roman" w:hAnsi="Times New Roman" w:cs="Times New Roman"/>
              </w:rPr>
              <w:t xml:space="preserve"> </w:t>
            </w:r>
            <w:r w:rsidRPr="001C4F4D">
              <w:rPr>
                <w:rFonts w:ascii="Times New Roman" w:hAnsi="Times New Roman" w:cs="Times New Roman"/>
                <w:lang w:val="en-US"/>
              </w:rPr>
              <w:t>Forum</w:t>
            </w:r>
            <w:r w:rsidRPr="001C4F4D">
              <w:rPr>
                <w:rFonts w:ascii="Times New Roman" w:hAnsi="Times New Roman" w:cs="Times New Roman"/>
              </w:rPr>
              <w:t>: проведение секции с представителями субъектов РФ по работе с участниками чемпионата</w:t>
            </w:r>
          </w:p>
        </w:tc>
      </w:tr>
      <w:tr w:rsidR="00977DFA" w:rsidRPr="00DF191D" w:rsidTr="00433744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 – 14.00</w:t>
            </w:r>
          </w:p>
        </w:tc>
        <w:tc>
          <w:tcPr>
            <w:tcW w:w="14058" w:type="dxa"/>
            <w:gridSpan w:val="6"/>
            <w:shd w:val="clear" w:color="auto" w:fill="DEEAF6" w:themeFill="accent5" w:themeFillTint="33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77DFA" w:rsidRPr="00DF191D" w:rsidTr="00420421"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2114" w:type="dxa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«Корпорация </w:t>
            </w:r>
            <w:r>
              <w:rPr>
                <w:rFonts w:ascii="Times New Roman" w:hAnsi="Times New Roman" w:cs="Times New Roman"/>
                <w:lang w:val="en-US"/>
              </w:rPr>
              <w:t>JuniorSkills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9" w:type="dxa"/>
            <w:vMerge w:val="restart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BB5">
              <w:rPr>
                <w:rFonts w:ascii="Times New Roman" w:hAnsi="Times New Roman" w:cs="Times New Roman"/>
                <w:sz w:val="20"/>
                <w:szCs w:val="20"/>
              </w:rPr>
              <w:t>Проведение «Тренинга Экспертов» (специальный приглашенный гость Дженни Шеклтон – международный тренер, советник по оценке WorldSkills International)</w:t>
            </w:r>
          </w:p>
        </w:tc>
        <w:tc>
          <w:tcPr>
            <w:tcW w:w="2459" w:type="dxa"/>
            <w:vMerge w:val="restart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9C7">
              <w:rPr>
                <w:rFonts w:ascii="Times New Roman" w:hAnsi="Times New Roman" w:cs="Times New Roman"/>
              </w:rPr>
              <w:t>Программа Академии (Ворлдскиллс Россия) для директоров колледжей</w:t>
            </w:r>
          </w:p>
        </w:tc>
        <w:tc>
          <w:tcPr>
            <w:tcW w:w="2459" w:type="dxa"/>
            <w:vMerge w:val="restart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Семинар по вопросу программы аккредитации и сертификации СЦК, МЦК</w:t>
            </w:r>
          </w:p>
        </w:tc>
        <w:tc>
          <w:tcPr>
            <w:tcW w:w="2459" w:type="dxa"/>
            <w:vMerge w:val="restart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Семинар по вопросу подготовки Национальной сборной</w:t>
            </w:r>
          </w:p>
        </w:tc>
      </w:tr>
      <w:tr w:rsidR="00977DFA" w:rsidRPr="00DF191D" w:rsidTr="00977DFA">
        <w:trPr>
          <w:trHeight w:val="1612"/>
        </w:trPr>
        <w:tc>
          <w:tcPr>
            <w:tcW w:w="710" w:type="dxa"/>
            <w:vMerge/>
            <w:shd w:val="clear" w:color="auto" w:fill="BDD6EE" w:themeFill="accent5" w:themeFillTint="66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2114" w:type="dxa"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77DFA" w:rsidRPr="00DF191D" w:rsidTr="00977DFA">
        <w:trPr>
          <w:trHeight w:val="1708"/>
        </w:trPr>
        <w:tc>
          <w:tcPr>
            <w:tcW w:w="710" w:type="dxa"/>
            <w:vMerge/>
            <w:tcBorders>
              <w:bottom w:val="dashDotStroked" w:sz="24" w:space="0" w:color="002060"/>
            </w:tcBorders>
            <w:shd w:val="clear" w:color="auto" w:fill="BDD6EE" w:themeFill="accent5" w:themeFillTint="66"/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dashDotStroked" w:sz="24" w:space="0" w:color="002060"/>
            </w:tcBorders>
            <w:shd w:val="clear" w:color="auto" w:fill="BDD6EE" w:themeFill="accent5" w:themeFillTint="66"/>
            <w:vAlign w:val="center"/>
          </w:tcPr>
          <w:p w:rsidR="00977DFA" w:rsidRPr="00977DFA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 – 18.00</w:t>
            </w:r>
          </w:p>
        </w:tc>
        <w:tc>
          <w:tcPr>
            <w:tcW w:w="2114" w:type="dxa"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dashDotStroked" w:sz="24" w:space="0" w:color="002060"/>
            </w:tcBorders>
          </w:tcPr>
          <w:p w:rsidR="00977DFA" w:rsidRPr="008D1BB5" w:rsidRDefault="00977DFA" w:rsidP="007842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F191D" w:rsidRDefault="00DF191D" w:rsidP="00DF191D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809E8" w:rsidRPr="00DF191D" w:rsidRDefault="007809E8">
      <w:pPr>
        <w:rPr>
          <w:rFonts w:ascii="Times New Roman" w:hAnsi="Times New Roman" w:cs="Times New Roman"/>
        </w:rPr>
      </w:pPr>
    </w:p>
    <w:sectPr w:rsidR="007809E8" w:rsidRPr="00DF191D" w:rsidSect="00401557">
      <w:pgSz w:w="16838" w:h="11906" w:orient="landscape"/>
      <w:pgMar w:top="238" w:right="720" w:bottom="284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83" w:rsidRDefault="00207A83" w:rsidP="008D1BB5">
      <w:pPr>
        <w:spacing w:after="0" w:line="240" w:lineRule="auto"/>
      </w:pPr>
      <w:r>
        <w:separator/>
      </w:r>
    </w:p>
  </w:endnote>
  <w:endnote w:type="continuationSeparator" w:id="0">
    <w:p w:rsidR="00207A83" w:rsidRDefault="00207A83" w:rsidP="008D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83" w:rsidRDefault="00207A83" w:rsidP="008D1BB5">
      <w:pPr>
        <w:spacing w:after="0" w:line="240" w:lineRule="auto"/>
      </w:pPr>
      <w:r>
        <w:separator/>
      </w:r>
    </w:p>
  </w:footnote>
  <w:footnote w:type="continuationSeparator" w:id="0">
    <w:p w:rsidR="00207A83" w:rsidRDefault="00207A83" w:rsidP="008D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D"/>
    <w:rsid w:val="001359FC"/>
    <w:rsid w:val="001925ED"/>
    <w:rsid w:val="00207A83"/>
    <w:rsid w:val="00267194"/>
    <w:rsid w:val="003312BC"/>
    <w:rsid w:val="003433EB"/>
    <w:rsid w:val="00401557"/>
    <w:rsid w:val="00412E4A"/>
    <w:rsid w:val="00420421"/>
    <w:rsid w:val="00430792"/>
    <w:rsid w:val="00654D68"/>
    <w:rsid w:val="00753FDC"/>
    <w:rsid w:val="007809E8"/>
    <w:rsid w:val="007842AD"/>
    <w:rsid w:val="007A4FCC"/>
    <w:rsid w:val="008D1BB5"/>
    <w:rsid w:val="00977DFA"/>
    <w:rsid w:val="00AF5DCB"/>
    <w:rsid w:val="00B53DB1"/>
    <w:rsid w:val="00B53F33"/>
    <w:rsid w:val="00BB59E8"/>
    <w:rsid w:val="00D210B1"/>
    <w:rsid w:val="00DF191D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C14E"/>
  <w15:chartTrackingRefBased/>
  <w15:docId w15:val="{154B4067-5CB6-471F-B7F2-717A01F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BB5"/>
  </w:style>
  <w:style w:type="paragraph" w:styleId="a6">
    <w:name w:val="footer"/>
    <w:basedOn w:val="a"/>
    <w:link w:val="a7"/>
    <w:uiPriority w:val="99"/>
    <w:unhideWhenUsed/>
    <w:rsid w:val="008D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BB5"/>
  </w:style>
  <w:style w:type="paragraph" w:styleId="a8">
    <w:name w:val="Balloon Text"/>
    <w:basedOn w:val="a"/>
    <w:link w:val="a9"/>
    <w:uiPriority w:val="99"/>
    <w:semiHidden/>
    <w:unhideWhenUsed/>
    <w:rsid w:val="0040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2017-03-17T13:27:00Z</cp:lastPrinted>
  <dcterms:created xsi:type="dcterms:W3CDTF">2017-03-17T09:59:00Z</dcterms:created>
  <dcterms:modified xsi:type="dcterms:W3CDTF">2017-03-22T12:07:00Z</dcterms:modified>
</cp:coreProperties>
</file>