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BF" w:rsidRDefault="00051CBF" w:rsidP="00AC16A5">
      <w:pPr>
        <w:pStyle w:val="a6"/>
        <w:jc w:val="center"/>
        <w:rPr>
          <w:sz w:val="72"/>
          <w:szCs w:val="72"/>
          <w:lang w:val="ru-RU"/>
        </w:rPr>
      </w:pPr>
      <w:r w:rsidRPr="00051CBF">
        <w:rPr>
          <w:sz w:val="72"/>
          <w:szCs w:val="72"/>
          <w:lang w:val="ru-RU"/>
        </w:rPr>
        <w:t xml:space="preserve">ОПИСАНИЕ </w:t>
      </w:r>
    </w:p>
    <w:p w:rsidR="00167BC9" w:rsidRPr="00051CBF" w:rsidRDefault="002D6D83" w:rsidP="00AC16A5">
      <w:pPr>
        <w:pStyle w:val="a6"/>
        <w:jc w:val="center"/>
        <w:rPr>
          <w:sz w:val="72"/>
          <w:szCs w:val="72"/>
          <w:lang w:val="ru-RU"/>
        </w:rPr>
      </w:pPr>
      <w:r w:rsidRPr="00051CBF">
        <w:rPr>
          <w:sz w:val="72"/>
          <w:szCs w:val="72"/>
          <w:lang w:val="ru-RU"/>
        </w:rPr>
        <w:t>Конкурсно</w:t>
      </w:r>
      <w:r w:rsidR="00051CBF" w:rsidRPr="00051CBF">
        <w:rPr>
          <w:sz w:val="72"/>
          <w:szCs w:val="72"/>
          <w:lang w:val="ru-RU"/>
        </w:rPr>
        <w:t>го</w:t>
      </w:r>
      <w:r w:rsidRPr="00051CBF">
        <w:rPr>
          <w:sz w:val="72"/>
          <w:szCs w:val="72"/>
          <w:lang w:val="ru-RU"/>
        </w:rPr>
        <w:t xml:space="preserve"> задани</w:t>
      </w:r>
      <w:r w:rsidR="00051CBF" w:rsidRPr="00051CBF">
        <w:rPr>
          <w:sz w:val="72"/>
          <w:szCs w:val="72"/>
          <w:lang w:val="ru-RU"/>
        </w:rPr>
        <w:t>я</w:t>
      </w:r>
    </w:p>
    <w:p w:rsidR="00051CBF" w:rsidRPr="00051CBF" w:rsidRDefault="002A329A" w:rsidP="00051CBF">
      <w:pPr>
        <w:jc w:val="center"/>
        <w:rPr>
          <w:b/>
          <w:lang w:val="ru-RU"/>
        </w:rPr>
      </w:pPr>
      <w:r>
        <w:rPr>
          <w:b/>
          <w:lang w:val="ru-RU"/>
        </w:rPr>
        <w:t xml:space="preserve"> отборочного</w:t>
      </w:r>
      <w:r w:rsidR="00051CBF" w:rsidRPr="00051CBF">
        <w:rPr>
          <w:b/>
          <w:lang w:val="ru-RU"/>
        </w:rPr>
        <w:t xml:space="preserve"> чемпионата</w:t>
      </w:r>
      <w:r w:rsidR="007065E5">
        <w:rPr>
          <w:b/>
          <w:lang w:val="ru-RU"/>
        </w:rPr>
        <w:t xml:space="preserve"> Красноярского края</w:t>
      </w:r>
      <w:r w:rsidR="00051CBF" w:rsidRPr="00051CBF">
        <w:rPr>
          <w:b/>
          <w:lang w:val="ru-RU"/>
        </w:rPr>
        <w:t xml:space="preserve"> «Молодые профессионалы» (</w:t>
      </w:r>
      <w:r w:rsidR="00051CBF" w:rsidRPr="00051CBF">
        <w:rPr>
          <w:b/>
          <w:lang w:val="en-US"/>
        </w:rPr>
        <w:t>WorldSkills</w:t>
      </w:r>
      <w:r w:rsidR="00051CBF" w:rsidRPr="00051CBF">
        <w:rPr>
          <w:b/>
          <w:lang w:val="ru-RU"/>
        </w:rPr>
        <w:t xml:space="preserve"> </w:t>
      </w:r>
      <w:r w:rsidR="00051CBF" w:rsidRPr="00051CBF">
        <w:rPr>
          <w:b/>
          <w:lang w:val="en-US"/>
        </w:rPr>
        <w:t>Russia</w:t>
      </w:r>
      <w:r w:rsidR="00051CBF" w:rsidRPr="00051CBF">
        <w:rPr>
          <w:b/>
          <w:lang w:val="ru-RU"/>
        </w:rPr>
        <w:t>)</w:t>
      </w:r>
    </w:p>
    <w:p w:rsid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 xml:space="preserve">Сухое строительство </w:t>
      </w:r>
    </w:p>
    <w:p w:rsidR="006E26EF" w:rsidRPr="00AC16A5" w:rsidRDefault="00AC16A5" w:rsidP="001A377D">
      <w:pPr>
        <w:pStyle w:val="a6"/>
        <w:jc w:val="center"/>
        <w:rPr>
          <w:i/>
          <w:sz w:val="56"/>
          <w:lang w:val="ru-RU"/>
        </w:rPr>
      </w:pPr>
      <w:r>
        <w:rPr>
          <w:i/>
          <w:sz w:val="56"/>
          <w:lang w:val="ru-RU"/>
        </w:rPr>
        <w:t>и</w:t>
      </w:r>
      <w:r w:rsidR="002D6D83" w:rsidRPr="00AC16A5">
        <w:rPr>
          <w:i/>
          <w:sz w:val="56"/>
          <w:lang w:val="ru-RU"/>
        </w:rPr>
        <w:t xml:space="preserve"> штукатурные работы</w:t>
      </w:r>
    </w:p>
    <w:p w:rsidR="00A77E62" w:rsidRPr="00D80BDC" w:rsidRDefault="002A329A" w:rsidP="00AC16A5">
      <w:pPr>
        <w:pStyle w:val="ac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</w:t>
      </w:r>
      <w:r w:rsidR="00B42772">
        <w:rPr>
          <w:sz w:val="40"/>
          <w:szCs w:val="40"/>
          <w:lang w:val="ru-RU"/>
        </w:rPr>
        <w:t>Ч-</w:t>
      </w:r>
      <w:r w:rsidR="00C44CA4" w:rsidRPr="00D80BDC">
        <w:rPr>
          <w:sz w:val="40"/>
          <w:szCs w:val="40"/>
          <w:lang w:val="ru-RU"/>
        </w:rPr>
        <w:t>201</w:t>
      </w:r>
      <w:r w:rsidR="007065E5">
        <w:rPr>
          <w:sz w:val="40"/>
          <w:szCs w:val="40"/>
          <w:lang w:val="ru-RU"/>
        </w:rPr>
        <w:t>9</w:t>
      </w:r>
      <w:r w:rsidR="00C44CA4" w:rsidRPr="00D80BDC">
        <w:rPr>
          <w:sz w:val="40"/>
          <w:szCs w:val="40"/>
          <w:lang w:val="ru-RU"/>
        </w:rPr>
        <w:t>_</w:t>
      </w:r>
      <w:r w:rsidR="007E5249">
        <w:rPr>
          <w:sz w:val="40"/>
          <w:szCs w:val="40"/>
          <w:lang w:val="ru-RU"/>
        </w:rPr>
        <w:t>О</w:t>
      </w:r>
      <w:r w:rsidR="002D6D83">
        <w:rPr>
          <w:sz w:val="40"/>
          <w:szCs w:val="40"/>
          <w:lang w:val="ru-RU"/>
        </w:rPr>
        <w:t>КЗ-21</w:t>
      </w:r>
      <w:r w:rsidR="00C44CA4" w:rsidRPr="00D80BDC">
        <w:rPr>
          <w:sz w:val="40"/>
          <w:szCs w:val="40"/>
          <w:lang w:val="ru-RU"/>
        </w:rPr>
        <w:t>_</w:t>
      </w:r>
    </w:p>
    <w:p w:rsidR="008827AA" w:rsidRPr="00D80BDC" w:rsidRDefault="008827AA" w:rsidP="001C2B30">
      <w:pPr>
        <w:rPr>
          <w:lang w:val="ru-RU"/>
        </w:rPr>
      </w:pPr>
    </w:p>
    <w:p w:rsidR="008827AA" w:rsidRPr="00D80BDC" w:rsidRDefault="008827AA" w:rsidP="001C2B30">
      <w:pPr>
        <w:rPr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4379D5" w:rsidRPr="00D80BDC" w:rsidRDefault="004379D5" w:rsidP="001C2B30">
      <w:pPr>
        <w:rPr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Default="00D376F0" w:rsidP="00D376F0">
      <w:pPr>
        <w:rPr>
          <w:noProof/>
          <w:color w:val="000000" w:themeColor="text1"/>
          <w:sz w:val="28"/>
          <w:szCs w:val="28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FF0000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</w:t>
      </w:r>
      <w:r w:rsidR="008B12E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 xml:space="preserve"> (основного этапа)</w:t>
      </w: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:</w:t>
      </w:r>
      <w:r w:rsidRPr="006D00DB">
        <w:rPr>
          <w:rFonts w:ascii="Times New Roman" w:hAnsi="Times New Roman" w:cs="Times New Roman"/>
          <w:noProof/>
          <w:color w:val="5B9BD5" w:themeColor="accent1"/>
          <w:sz w:val="28"/>
          <w:szCs w:val="28"/>
          <w:lang w:val="ru-RU"/>
        </w:rPr>
        <w:t xml:space="preserve"> </w:t>
      </w:r>
      <w:r w:rsidR="00452B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4</w:t>
      </w:r>
      <w:r w:rsidRPr="00100186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6D00D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/>
        </w:rPr>
        <w:t>ч.</w:t>
      </w: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D376F0" w:rsidRPr="006D00DB" w:rsidRDefault="00D376F0" w:rsidP="00D376F0">
      <w:pPr>
        <w:pStyle w:val="Docsubtitle2"/>
        <w:rPr>
          <w:rFonts w:ascii="Times New Roman" w:hAnsi="Times New Roman" w:cs="Times New Roman"/>
          <w:b/>
          <w:lang w:val="ru-RU"/>
        </w:rPr>
      </w:pPr>
      <w:r w:rsidRPr="006D00DB">
        <w:rPr>
          <w:rFonts w:ascii="Times New Roman" w:hAnsi="Times New Roman" w:cs="Times New Roman"/>
          <w:b/>
          <w:lang w:val="ru-RU"/>
        </w:rPr>
        <w:t xml:space="preserve">Разработано экспертами </w:t>
      </w:r>
      <w:r w:rsidRPr="006D00DB">
        <w:rPr>
          <w:rFonts w:ascii="Times New Roman" w:hAnsi="Times New Roman" w:cs="Times New Roman"/>
          <w:b/>
          <w:lang w:val="en-US"/>
        </w:rPr>
        <w:t>WSR</w:t>
      </w:r>
      <w:r w:rsidRPr="006D00DB">
        <w:rPr>
          <w:rFonts w:ascii="Times New Roman" w:hAnsi="Times New Roman" w:cs="Times New Roman"/>
          <w:b/>
          <w:lang w:val="ru-RU"/>
        </w:rPr>
        <w:t xml:space="preserve">: </w:t>
      </w:r>
    </w:p>
    <w:p w:rsidR="001C2B30" w:rsidRPr="006D00DB" w:rsidRDefault="002D6D83" w:rsidP="001C2B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t>Национальный эксперт</w:t>
      </w:r>
      <w:r w:rsidR="001C2B30" w:rsidRPr="006D00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D00DB">
        <w:rPr>
          <w:rFonts w:ascii="Times New Roman" w:hAnsi="Times New Roman" w:cs="Times New Roman"/>
          <w:sz w:val="28"/>
          <w:szCs w:val="28"/>
          <w:lang w:val="ru-RU"/>
        </w:rPr>
        <w:t>Орлова Екатерина Андреевна</w:t>
      </w:r>
    </w:p>
    <w:p w:rsidR="001C2B30" w:rsidRPr="006D00DB" w:rsidRDefault="002A329A" w:rsidP="001C2B3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главного эксперта</w:t>
      </w:r>
      <w:r w:rsidR="002D6D83" w:rsidRPr="006D00DB">
        <w:rPr>
          <w:rFonts w:ascii="Times New Roman" w:hAnsi="Times New Roman" w:cs="Times New Roman"/>
          <w:sz w:val="28"/>
          <w:szCs w:val="28"/>
          <w:lang w:val="ru-RU"/>
        </w:rPr>
        <w:t>: Смирнов Герман Николаевич</w:t>
      </w:r>
    </w:p>
    <w:p w:rsidR="008827AA" w:rsidRPr="00D80BDC" w:rsidRDefault="008827AA" w:rsidP="001C2B30">
      <w:pPr>
        <w:rPr>
          <w:lang w:val="ru-RU"/>
        </w:rPr>
      </w:pPr>
    </w:p>
    <w:p w:rsidR="001C2B30" w:rsidRPr="00D80BDC" w:rsidRDefault="001C2B30" w:rsidP="00C44CA4">
      <w:pPr>
        <w:rPr>
          <w:lang w:val="ru-RU"/>
        </w:rPr>
        <w:sectPr w:rsidR="001C2B30" w:rsidRPr="00D80BDC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7F212B" w:rsidRPr="006D00DB" w:rsidRDefault="002D6D83" w:rsidP="004379D5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r w:rsidRPr="006D00D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1C2B30" w:rsidRPr="006D00DB" w:rsidRDefault="001C2B30" w:rsidP="001C2B30">
      <w:pPr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D376F0" w:rsidRPr="006D00DB" w:rsidRDefault="00D376F0" w:rsidP="00D376F0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/>
        </w:rPr>
        <w:t>Конкурсное задание включает в себя следующие разделы:</w:t>
      </w:r>
    </w:p>
    <w:p w:rsidR="00D376F0" w:rsidRPr="006D00DB" w:rsidRDefault="00D376F0" w:rsidP="006D00DB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Введение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D376F0" w:rsidRPr="006D00DB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D376F0" w:rsidRDefault="00D376F0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6D00DB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Инструкция для участника</w:t>
      </w:r>
    </w:p>
    <w:p w:rsidR="00100186" w:rsidRDefault="00100186" w:rsidP="00D376F0">
      <w:pPr>
        <w:pStyle w:val="Doctitle"/>
        <w:numPr>
          <w:ilvl w:val="0"/>
          <w:numId w:val="25"/>
        </w:numPr>
        <w:rPr>
          <w:rFonts w:ascii="Times New Roman" w:eastAsia="Malgun Gothic" w:hAnsi="Times New Roman"/>
          <w:b w:val="0"/>
          <w:sz w:val="24"/>
          <w:lang w:val="ru-RU"/>
        </w:rPr>
      </w:pPr>
      <w:r>
        <w:rPr>
          <w:rFonts w:ascii="Times New Roman" w:eastAsia="Malgun Gothic" w:hAnsi="Times New Roman"/>
          <w:b w:val="0"/>
          <w:sz w:val="24"/>
          <w:lang w:val="ru-RU"/>
        </w:rPr>
        <w:t>Оборудование, машины, приспособления и необходимые материалы</w:t>
      </w:r>
    </w:p>
    <w:p w:rsidR="00100186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100186" w:rsidRPr="006D00DB" w:rsidRDefault="00100186" w:rsidP="00100186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</w:p>
    <w:p w:rsidR="00D376F0" w:rsidRPr="006D00DB" w:rsidRDefault="00D376F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Конкурсное задание состоит из следующих документов/файлов:</w:t>
      </w:r>
    </w:p>
    <w:p w:rsidR="00DC7640" w:rsidRPr="006D00DB" w:rsidRDefault="002D6D83" w:rsidP="00DC7640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u w:val="single"/>
          <w:lang w:val="ru-RU"/>
        </w:rPr>
        <w:t>Чертежи:</w:t>
      </w:r>
    </w:p>
    <w:p w:rsidR="006D00DB" w:rsidRPr="006D00DB" w:rsidRDefault="006D00DB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Описание Конкурсного задания </w:t>
      </w:r>
    </w:p>
    <w:p w:rsidR="00DC7640" w:rsidRPr="006D00DB" w:rsidRDefault="002A329A" w:rsidP="004379D5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42403B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C7640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DC7640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1</w:t>
      </w:r>
    </w:p>
    <w:p w:rsidR="002D6D83" w:rsidRPr="006D00DB" w:rsidRDefault="002A329A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-2017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2</w:t>
      </w:r>
    </w:p>
    <w:p w:rsidR="002D6D83" w:rsidRPr="006D00DB" w:rsidRDefault="002A329A" w:rsidP="002D6D8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42772" w:rsidRPr="006D00D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-2017</w:t>
      </w:r>
      <w:r w:rsidR="002D6D83" w:rsidRPr="006D00DB">
        <w:rPr>
          <w:rFonts w:ascii="Times New Roman" w:hAnsi="Times New Roman" w:cs="Times New Roman"/>
          <w:sz w:val="24"/>
          <w:szCs w:val="24"/>
        </w:rPr>
        <w:t>_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КЗ-</w:t>
      </w:r>
      <w:r w:rsidR="002D6D83" w:rsidRPr="006D00DB">
        <w:rPr>
          <w:rFonts w:ascii="Times New Roman" w:hAnsi="Times New Roman" w:cs="Times New Roman"/>
          <w:sz w:val="24"/>
          <w:szCs w:val="24"/>
        </w:rPr>
        <w:t>21</w:t>
      </w:r>
      <w:r w:rsidR="002D6D83" w:rsidRPr="006D00DB">
        <w:rPr>
          <w:rFonts w:ascii="Times New Roman" w:hAnsi="Times New Roman" w:cs="Times New Roman"/>
          <w:sz w:val="24"/>
          <w:szCs w:val="24"/>
          <w:lang w:val="ru-RU"/>
        </w:rPr>
        <w:t>-лист 3</w:t>
      </w:r>
    </w:p>
    <w:p w:rsidR="00B42772" w:rsidRPr="003D4629" w:rsidRDefault="00B42772" w:rsidP="00B42772">
      <w:pPr>
        <w:pStyle w:val="a"/>
        <w:numPr>
          <w:ilvl w:val="0"/>
          <w:numId w:val="0"/>
        </w:numPr>
        <w:ind w:left="284"/>
      </w:pPr>
    </w:p>
    <w:p w:rsidR="003D4629" w:rsidRDefault="003D4629" w:rsidP="003D4629">
      <w:pPr>
        <w:pStyle w:val="a"/>
        <w:numPr>
          <w:ilvl w:val="0"/>
          <w:numId w:val="0"/>
        </w:numPr>
        <w:ind w:left="284"/>
      </w:pPr>
    </w:p>
    <w:p w:rsidR="00DC7640" w:rsidRDefault="00DC7640" w:rsidP="00DC7640"/>
    <w:p w:rsidR="006D00DB" w:rsidRDefault="006D00DB">
      <w:pPr>
        <w:spacing w:after="160"/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FF99"/>
          <w:sz w:val="24"/>
          <w:szCs w:val="24"/>
          <w:lang w:val="ru-RU"/>
        </w:rPr>
        <w:br w:type="page"/>
      </w:r>
    </w:p>
    <w:p w:rsidR="00D376F0" w:rsidRPr="00BA5791" w:rsidRDefault="006D00DB" w:rsidP="002D6D83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1. ВВЕДЕНИЕ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1.1. Название и описание профессионального навыка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1.1.1 Название профессиональной компетенции: Сухое строительство и штукатурные работы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1.1.2. Описание профессиональной компетенции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Сухое строительство и штукатурные работы включают в себя:</w:t>
      </w:r>
    </w:p>
    <w:p w:rsidR="00D376F0" w:rsidRPr="006D00DB" w:rsidRDefault="00D376F0" w:rsidP="00D376F0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украшение зданий посредством обработки элементов и материалов, содержащих гипс. </w:t>
      </w:r>
      <w:r w:rsidRPr="006D00DB">
        <w:rPr>
          <w:rFonts w:ascii="Times New Roman" w:hAnsi="Times New Roman" w:cs="Times New Roman"/>
          <w:sz w:val="24"/>
          <w:szCs w:val="24"/>
        </w:rPr>
        <w:t>В частности, сюда входят: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Установка металлического каркаса с облицовкой гипсовой строительной плитой и установкой тепло- и звукоизоляции;</w:t>
      </w:r>
    </w:p>
    <w:p w:rsidR="00835ED7" w:rsidRPr="00835ED7" w:rsidRDefault="00835ED7" w:rsidP="00835ED7">
      <w:pPr>
        <w:pStyle w:val="af1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5ED7">
        <w:rPr>
          <w:rFonts w:ascii="Times New Roman" w:hAnsi="Times New Roman" w:cs="Times New Roman"/>
          <w:sz w:val="24"/>
          <w:szCs w:val="24"/>
          <w:lang w:val="ru-RU"/>
        </w:rPr>
        <w:t>Финишное шпаклевание, с предварительной заделкой стыков и установкой углозащитных профилей;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1.2. Область применения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1.2.1. Каждый Эксперт и Участник обязан ознакомиться с данным Техническим описанием.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1.3. Сопроводительная документация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1.3.1. Поскольку данное описание</w:t>
      </w:r>
      <w:r w:rsidR="008B12E0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конкурсного задания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Техническое описание по компетенции «Сухое строительство и штукатурные работы»;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D00DB">
        <w:rPr>
          <w:rFonts w:ascii="Times New Roman" w:hAnsi="Times New Roman" w:cs="Times New Roman"/>
          <w:sz w:val="24"/>
          <w:szCs w:val="24"/>
        </w:rPr>
        <w:t>WorldSkills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00D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», Правила проведения конкурса;</w:t>
      </w:r>
    </w:p>
    <w:p w:rsidR="00D376F0" w:rsidRPr="006D00DB" w:rsidRDefault="00D376F0" w:rsidP="00D376F0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Правила техники безопасности и санитарные нормы.</w:t>
      </w:r>
    </w:p>
    <w:p w:rsidR="006D00DB" w:rsidRDefault="006D00DB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16A5" w:rsidRPr="006D00DB" w:rsidRDefault="00AC16A5" w:rsidP="002D6D8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b/>
          <w:sz w:val="24"/>
          <w:szCs w:val="24"/>
          <w:lang w:val="ru-RU"/>
        </w:rPr>
        <w:t>Обратите внимание:</w:t>
      </w:r>
    </w:p>
    <w:p w:rsidR="00AC16A5" w:rsidRPr="006D00DB" w:rsidRDefault="00AC16A5" w:rsidP="00AC16A5">
      <w:pPr>
        <w:pStyle w:val="af1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>Гипсокартонный лист переименован в гипсовую строительную плиту (ГСП).</w:t>
      </w:r>
    </w:p>
    <w:p w:rsidR="006D00DB" w:rsidRDefault="006D00DB" w:rsidP="006D00D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6D00DB" w:rsidRPr="00BA5791" w:rsidRDefault="006D00DB" w:rsidP="006D00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2. </w:t>
      </w:r>
      <w:bookmarkStart w:id="0" w:name="_Toc379539623"/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ФОРМЫ УЧАСТИЯ В КОНКУРСЕ</w:t>
      </w:r>
    </w:p>
    <w:bookmarkEnd w:id="0"/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4"/>
          <w:szCs w:val="24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Индивидуальный конкурс. (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В конкурсе участвует ОДИН конкурсант!)</w:t>
      </w: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BA5791" w:rsidRDefault="00BA5791">
      <w:pPr>
        <w:spacing w:after="160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bookmarkStart w:id="1" w:name="_Toc379539624"/>
      <w:r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br w:type="page"/>
      </w:r>
    </w:p>
    <w:p w:rsidR="00BA5791" w:rsidRPr="00BA5791" w:rsidRDefault="00BA5791" w:rsidP="00BA5791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3. ЗАДАНИЕ ДЛЯ КОНКУРСА</w:t>
      </w:r>
    </w:p>
    <w:bookmarkEnd w:id="1"/>
    <w:p w:rsidR="00D376F0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BAF" w:rsidRDefault="00D87135" w:rsidP="00D871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Конкурсное задание является секретным. Оно 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>будет обнародова</w:t>
      </w:r>
      <w:r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подгрупп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 xml:space="preserve"> отдельно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15 минут до старта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 xml:space="preserve">т.е. общую конфигурацию задание будет иметь для всех, но для каждой подгруппы будут внесены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 в параметрах.</w:t>
      </w:r>
    </w:p>
    <w:p w:rsidR="00D87135" w:rsidRDefault="00D87135" w:rsidP="00D871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время знакомства и выполнения конкурсного задания участник должен будет сдать все гаджеты. Пользоваться калькуляторами запрещено.</w:t>
      </w:r>
    </w:p>
    <w:p w:rsidR="00D87135" w:rsidRDefault="00D87135" w:rsidP="00D871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Эксперты-компатриоты допуск на площадку не имеют. </w:t>
      </w:r>
    </w:p>
    <w:p w:rsidR="00D87135" w:rsidRPr="006D00DB" w:rsidRDefault="00D87135" w:rsidP="00D871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Перерывы в течение выполнения конкурсного задания не предусмотрены.</w:t>
      </w:r>
    </w:p>
    <w:p w:rsidR="00D376F0" w:rsidRPr="006D00DB" w:rsidRDefault="00D376F0" w:rsidP="00D8713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техническим описанием конкурсное задание является модульным (состоит из </w:t>
      </w:r>
      <w:r w:rsidR="008B12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 модулей</w:t>
      </w:r>
      <w:r w:rsidR="008B12E0">
        <w:rPr>
          <w:rFonts w:ascii="Times New Roman" w:hAnsi="Times New Roman" w:cs="Times New Roman"/>
          <w:sz w:val="24"/>
          <w:szCs w:val="24"/>
          <w:lang w:val="ru-RU"/>
        </w:rPr>
        <w:t>, но на отборочном чемпионате основного этапа будет предложено выполнить 2 модуля, на дополнительном этапе 1 модуль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). Каждый модуль оценивается отдельно, т.е. ошибка в одном модуле не приводит к потере баллов в другом модуле.</w:t>
      </w: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6F0" w:rsidRPr="006D00DB" w:rsidRDefault="00D376F0" w:rsidP="00D376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Обязательное конкурсное задание состоит из </w:t>
      </w:r>
      <w:r w:rsidR="002A329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модулей, которые оцениваются</w:t>
      </w:r>
      <w:r w:rsidR="008B12E0">
        <w:rPr>
          <w:rFonts w:ascii="Times New Roman" w:hAnsi="Times New Roman" w:cs="Times New Roman"/>
          <w:sz w:val="24"/>
          <w:szCs w:val="24"/>
          <w:lang w:val="ru-RU"/>
        </w:rPr>
        <w:t>по итогам их выполнения</w:t>
      </w:r>
      <w:r w:rsidRPr="006D00D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1145" w:rsidRPr="009C1145" w:rsidRDefault="009C1145" w:rsidP="009C1145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1: Сборка конструкции с у</w:t>
      </w:r>
      <w:r>
        <w:rPr>
          <w:rFonts w:ascii="Times New Roman" w:hAnsi="Times New Roman" w:cs="Times New Roman"/>
          <w:sz w:val="24"/>
          <w:szCs w:val="24"/>
          <w:lang w:val="ru-RU"/>
        </w:rPr>
        <w:t>становкой тепло- и звукоизоляции</w:t>
      </w:r>
      <w:r w:rsidRPr="009C114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12E0" w:rsidRDefault="009C1145" w:rsidP="008B12E0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1145">
        <w:rPr>
          <w:rFonts w:ascii="Times New Roman" w:hAnsi="Times New Roman" w:cs="Times New Roman"/>
          <w:sz w:val="24"/>
          <w:szCs w:val="24"/>
          <w:lang w:val="ru-RU"/>
        </w:rPr>
        <w:t>Модуль 2: Финишное шпаклевание с заделкой стыков и углов;</w:t>
      </w:r>
    </w:p>
    <w:p w:rsidR="008B12E0" w:rsidRPr="008B12E0" w:rsidRDefault="008B12E0" w:rsidP="008B12E0">
      <w:pPr>
        <w:pStyle w:val="af1"/>
        <w:numPr>
          <w:ilvl w:val="0"/>
          <w:numId w:val="27"/>
        </w:numPr>
        <w:spacing w:after="0" w:line="240" w:lineRule="auto"/>
        <w:jc w:val="both"/>
        <w:rPr>
          <w:rStyle w:val="12"/>
          <w:rFonts w:ascii="Times New Roman" w:eastAsiaTheme="minorHAnsi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8B12E0">
        <w:rPr>
          <w:rFonts w:ascii="Times New Roman" w:hAnsi="Times New Roman" w:cs="Times New Roman"/>
          <w:sz w:val="24"/>
          <w:szCs w:val="24"/>
          <w:lang w:val="ru-RU"/>
        </w:rPr>
        <w:t>Модуль 3: Фигурные гипсовые элементы, включает задание на скорость;</w:t>
      </w:r>
    </w:p>
    <w:p w:rsidR="00452BAF" w:rsidRDefault="00452BAF" w:rsidP="005D27C8">
      <w:pPr>
        <w:pStyle w:val="43"/>
        <w:shd w:val="clear" w:color="auto" w:fill="auto"/>
        <w:spacing w:before="0" w:after="0" w:line="276" w:lineRule="auto"/>
        <w:ind w:firstLine="709"/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B12E0" w:rsidRDefault="005D27C8" w:rsidP="005D27C8">
      <w:pPr>
        <w:pStyle w:val="43"/>
        <w:shd w:val="clear" w:color="auto" w:fill="auto"/>
        <w:spacing w:before="0" w:after="0" w:line="276" w:lineRule="auto"/>
        <w:ind w:firstLine="709"/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D27C8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Если возникнет сложность в выявлении победителей, будет объявлен дополнительный этап: вытягивание </w:t>
      </w:r>
      <w:r w:rsidRPr="008B12E0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гипсовых</w:t>
      </w:r>
      <w:r w:rsidRPr="005D27C8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молдингов</w:t>
      </w:r>
      <w:r w:rsidR="008B12E0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/ установка </w:t>
      </w:r>
      <w:r w:rsidR="008B12E0" w:rsidRPr="008B12E0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гипсовых</w:t>
      </w:r>
      <w:r w:rsidR="008B12E0"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молдингов. (Шаблоны для молдингов будут предоставлены/ Молдинги для фиксации будут предоставлены). </w:t>
      </w:r>
    </w:p>
    <w:p w:rsidR="005D27C8" w:rsidRDefault="008B12E0" w:rsidP="005D27C8">
      <w:pPr>
        <w:pStyle w:val="43"/>
        <w:shd w:val="clear" w:color="auto" w:fill="auto"/>
        <w:spacing w:before="0" w:after="0" w:line="276" w:lineRule="auto"/>
        <w:ind w:firstLine="709"/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  <w:t>Сертифицированные эксперты оставляют за собой право в выборе комбинации для дополнительного этапа.</w:t>
      </w:r>
    </w:p>
    <w:p w:rsidR="008B12E0" w:rsidRPr="005D27C8" w:rsidRDefault="008B12E0" w:rsidP="005D27C8">
      <w:pPr>
        <w:pStyle w:val="43"/>
        <w:shd w:val="clear" w:color="auto" w:fill="auto"/>
        <w:spacing w:before="0" w:after="0" w:line="276" w:lineRule="auto"/>
        <w:ind w:firstLine="709"/>
        <w:rPr>
          <w:rStyle w:val="12"/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D00DB" w:rsidRPr="006D00DB" w:rsidRDefault="006D00DB" w:rsidP="005D27C8">
      <w:pPr>
        <w:pStyle w:val="43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376F0" w:rsidRPr="006D00DB" w:rsidRDefault="006D00DB" w:rsidP="005D27C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DB">
        <w:rPr>
          <w:rStyle w:val="12"/>
          <w:rFonts w:ascii="Times New Roman" w:hAnsi="Times New Roman" w:cs="Times New Roman"/>
          <w:color w:val="auto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:rsidR="00D376F0" w:rsidRPr="006D00DB" w:rsidRDefault="00D376F0" w:rsidP="00D376F0">
      <w:pPr>
        <w:pStyle w:val="43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D87135" w:rsidRDefault="00D87135">
      <w:pPr>
        <w:spacing w:after="160"/>
        <w:rPr>
          <w:rFonts w:ascii="Times New Roman" w:eastAsiaTheme="majorEastAsia" w:hAnsi="Times New Roman" w:cstheme="majorBidi"/>
          <w:b/>
          <w:caps/>
          <w:color w:val="00B050"/>
          <w:sz w:val="28"/>
          <w:szCs w:val="26"/>
          <w:lang w:val="ru-RU"/>
        </w:rPr>
      </w:pPr>
      <w:r>
        <w:rPr>
          <w:rFonts w:ascii="Times New Roman" w:hAnsi="Times New Roman"/>
          <w:color w:val="00B050"/>
          <w:sz w:val="28"/>
          <w:lang w:val="ru-RU"/>
        </w:rPr>
        <w:br w:type="page"/>
      </w:r>
    </w:p>
    <w:p w:rsidR="006D00DB" w:rsidRPr="00BA5791" w:rsidRDefault="006D00DB" w:rsidP="00BA5791">
      <w:pPr>
        <w:pStyle w:val="22"/>
        <w:spacing w:before="0" w:after="0" w:line="276" w:lineRule="auto"/>
        <w:rPr>
          <w:rFonts w:ascii="Times New Roman" w:hAnsi="Times New Roman"/>
          <w:i/>
          <w:color w:val="00B050"/>
          <w:sz w:val="28"/>
          <w:lang w:val="ru-RU"/>
        </w:rPr>
      </w:pPr>
      <w:r w:rsidRPr="00BA5791">
        <w:rPr>
          <w:rFonts w:ascii="Times New Roman" w:hAnsi="Times New Roman"/>
          <w:color w:val="00B050"/>
          <w:sz w:val="28"/>
          <w:lang w:val="ru-RU"/>
        </w:rPr>
        <w:lastRenderedPageBreak/>
        <w:t>4. МОДУЛИ ЗАДАНИЯ И НЕОБХОДИМОЕ ВРЕМЯ</w:t>
      </w:r>
    </w:p>
    <w:p w:rsidR="00BA5791" w:rsidRDefault="00BA5791" w:rsidP="00BA579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A5791" w:rsidRPr="00BA5791" w:rsidRDefault="00BA5791" w:rsidP="00BA5791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/>
          <w:sz w:val="28"/>
          <w:szCs w:val="28"/>
          <w:lang w:val="ru-RU"/>
        </w:rPr>
        <w:t xml:space="preserve">Модули и время сведены в таблице 1 </w:t>
      </w:r>
    </w:p>
    <w:p w:rsidR="00BA5791" w:rsidRDefault="00BA5791" w:rsidP="00BA5791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6"/>
        <w:gridCol w:w="7120"/>
        <w:gridCol w:w="1948"/>
      </w:tblGrid>
      <w:tr w:rsidR="00BA5791" w:rsidRPr="00BA5791" w:rsidTr="00BA5791"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8B12E0" w:rsidRPr="00BA5791" w:rsidTr="004B6217">
        <w:tc>
          <w:tcPr>
            <w:tcW w:w="0" w:type="auto"/>
            <w:gridSpan w:val="3"/>
          </w:tcPr>
          <w:p w:rsidR="008B12E0" w:rsidRDefault="008B12E0" w:rsidP="002A329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этап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5791" w:rsidRPr="00BA5791" w:rsidRDefault="00BA5791" w:rsidP="009C11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1: Сборка конструкции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9C1145"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становкой тепло- и звукоизоляции</w:t>
            </w:r>
          </w:p>
        </w:tc>
        <w:tc>
          <w:tcPr>
            <w:tcW w:w="0" w:type="auto"/>
            <w:vAlign w:val="center"/>
          </w:tcPr>
          <w:p w:rsidR="00BA5791" w:rsidRPr="00BA5791" w:rsidRDefault="002A329A" w:rsidP="002A329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9C1145" w:rsidRDefault="009C1145" w:rsidP="0066630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BA5791" w:rsidRPr="00BA5791" w:rsidRDefault="009C1145" w:rsidP="0066630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2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9C1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Финишное шпаклевание с заделкой стыков и углов</w:t>
            </w:r>
          </w:p>
        </w:tc>
        <w:tc>
          <w:tcPr>
            <w:tcW w:w="0" w:type="auto"/>
            <w:vAlign w:val="center"/>
          </w:tcPr>
          <w:p w:rsidR="00BA5791" w:rsidRPr="00D87135" w:rsidRDefault="00452BAF" w:rsidP="002A329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5791" w:rsidRPr="00BA579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87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A5791" w:rsidRPr="00BA5791" w:rsidTr="00BA5791">
        <w:tc>
          <w:tcPr>
            <w:tcW w:w="0" w:type="auto"/>
          </w:tcPr>
          <w:p w:rsidR="00BA5791" w:rsidRPr="00BA5791" w:rsidRDefault="00BA5791" w:rsidP="0066630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791" w:rsidRPr="00BA5791" w:rsidRDefault="00BA5791" w:rsidP="00BA5791">
            <w:pPr>
              <w:spacing w:after="0"/>
              <w:ind w:hanging="3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BA5791" w:rsidRPr="00BA5791" w:rsidRDefault="00452BAF" w:rsidP="002A329A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A5791" w:rsidRPr="00BA5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2A329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D87135" w:rsidRDefault="00D87135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D87135" w:rsidRDefault="00D87135" w:rsidP="00D87135">
      <w:pPr>
        <w:rPr>
          <w:rFonts w:eastAsiaTheme="majorEastAsia"/>
          <w:color w:val="000000" w:themeColor="text1"/>
          <w:lang w:val="ru-RU"/>
        </w:rPr>
      </w:pPr>
      <w:r>
        <w:rPr>
          <w:lang w:val="ru-RU"/>
        </w:rPr>
        <w:br w:type="page"/>
      </w:r>
    </w:p>
    <w:p w:rsidR="00DC7640" w:rsidRPr="00BA5791" w:rsidRDefault="006E634C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 1</w:t>
      </w:r>
    </w:p>
    <w:p w:rsidR="00DC7640" w:rsidRPr="00BA5791" w:rsidRDefault="00DC764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634C" w:rsidRPr="00452BAF" w:rsidRDefault="00452BAF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Дни: Каждая подгруппа выполняет задание согласно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(смотри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6E634C" w:rsidRPr="00BA5791" w:rsidRDefault="002D6D83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Время: </w:t>
      </w:r>
      <w:r w:rsidR="002A329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E634C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</w:t>
      </w:r>
      <w:r w:rsidR="002A329A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E634C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сборки</w:t>
      </w:r>
    </w:p>
    <w:p w:rsidR="006E634C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7640" w:rsidRPr="00BA5791" w:rsidRDefault="006E634C" w:rsidP="006E63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ИНСТРУКЦИЯ</w:t>
      </w:r>
    </w:p>
    <w:p w:rsidR="00AC16A5" w:rsidRPr="00BA5791" w:rsidRDefault="006E634C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Этот модуль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включает в себя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монтаж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 xml:space="preserve">элементов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стен на металлическом каркасе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однослойной </w:t>
      </w:r>
      <w:r w:rsidR="002A329A">
        <w:rPr>
          <w:rFonts w:ascii="Times New Roman" w:hAnsi="Times New Roman" w:cs="Times New Roman"/>
          <w:sz w:val="24"/>
          <w:szCs w:val="24"/>
          <w:lang w:val="ru-RU"/>
        </w:rPr>
        <w:t xml:space="preserve">и двуслойной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обшивкой из </w:t>
      </w:r>
      <w:r w:rsidR="00D80BDC" w:rsidRPr="00BA5791">
        <w:rPr>
          <w:rFonts w:ascii="Times New Roman" w:hAnsi="Times New Roman" w:cs="Times New Roman"/>
          <w:sz w:val="24"/>
          <w:szCs w:val="24"/>
          <w:lang w:val="ru-RU"/>
        </w:rPr>
        <w:t>гипсовых строительных плит</w:t>
      </w:r>
      <w:r w:rsidR="0034183D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(ГСП)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E634C" w:rsidRPr="00BA5791" w:rsidRDefault="0034183D" w:rsidP="0034183D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содержит 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стену с </w:t>
      </w:r>
      <w:r w:rsidR="002A329A">
        <w:rPr>
          <w:rFonts w:ascii="Times New Roman" w:hAnsi="Times New Roman" w:cs="Times New Roman"/>
          <w:sz w:val="24"/>
          <w:szCs w:val="24"/>
          <w:lang w:val="ru-RU"/>
        </w:rPr>
        <w:t>одним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проем</w:t>
      </w:r>
      <w:r w:rsidR="002A32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контролируемые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азмеры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снимаются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гипсовой строительной плите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перед нанесением финишной отделки</w:t>
      </w:r>
      <w:r w:rsidR="006E634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Углы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A27EA9" w:rsidRPr="00BA579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отклонения поверхности от горизонтальной и вертикальной плоскостей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будут оценены перед нанесением финишной отделки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реальных условий (строительной площадки), где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ГСП при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поднят от пола, чтобы избежать капиллярного воздействия,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 данном проекте ГСП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установлен на пол для большей устойчивости конструкции.</w:t>
      </w:r>
    </w:p>
    <w:p w:rsidR="003C1C38" w:rsidRPr="00BA5791" w:rsidRDefault="003C1C38" w:rsidP="00FC1F1B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Технические требования:</w:t>
      </w:r>
    </w:p>
    <w:p w:rsidR="00DC7640" w:rsidRPr="00BA5791" w:rsidRDefault="003C1C38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е расстояние между саморезами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7EA9" w:rsidRPr="00BA5791">
        <w:rPr>
          <w:rFonts w:ascii="Times New Roman" w:hAnsi="Times New Roman" w:cs="Times New Roman"/>
          <w:sz w:val="24"/>
          <w:szCs w:val="24"/>
          <w:lang w:val="ru-RU"/>
        </w:rPr>
        <w:t>при креплении ГСП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BAF"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0 мм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C38" w:rsidRPr="00BA5791" w:rsidRDefault="009A71F7" w:rsidP="009A71F7">
      <w:pPr>
        <w:pStyle w:val="21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тоечны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профиль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долж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 быть установлен в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направляющий профиль в 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вертикальном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FC1F1B" w:rsidRPr="00BA5791">
        <w:rPr>
          <w:rFonts w:ascii="Times New Roman" w:hAnsi="Times New Roman" w:cs="Times New Roman"/>
          <w:sz w:val="24"/>
          <w:szCs w:val="24"/>
          <w:lang w:val="ru-RU"/>
        </w:rPr>
        <w:t>ении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, и зафиксирован вверху и внизу при помощи просекателя</w:t>
      </w:r>
      <w:r w:rsidR="009804DB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или саморезов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F1B" w:rsidRPr="00BA5791" w:rsidRDefault="00FC1F1B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Верхняя часть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стен обшита ГСП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все размеры указаны с учетом </w:t>
      </w:r>
      <w:r w:rsidR="009A71F7" w:rsidRPr="00BA5791">
        <w:rPr>
          <w:rFonts w:ascii="Times New Roman" w:hAnsi="Times New Roman" w:cs="Times New Roman"/>
          <w:sz w:val="24"/>
          <w:szCs w:val="24"/>
          <w:lang w:val="ru-RU"/>
        </w:rPr>
        <w:t>ГСП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00C8" w:rsidRPr="00BA5791" w:rsidRDefault="009A71F7" w:rsidP="00FC1F1B">
      <w:pPr>
        <w:pStyle w:val="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ГСП, при обшивке стен, монтируется вертикально</w:t>
      </w:r>
      <w:r w:rsidR="002A00C8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6A89" w:rsidRPr="00BA5791" w:rsidRDefault="00C96A89" w:rsidP="00B0681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Все элементы (фрагменты)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конструкции собираются на рабочем месте и только во время проведения конкурса.</w:t>
      </w:r>
      <w:r w:rsidR="0014370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сборка (изготовление) фрагментов конструкции на полу, за исключением случаев, когда данный элемент невозможно собрать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52D" w:rsidRPr="00BA5791">
        <w:rPr>
          <w:rFonts w:ascii="Times New Roman" w:hAnsi="Times New Roman" w:cs="Times New Roman"/>
          <w:sz w:val="24"/>
          <w:szCs w:val="24"/>
          <w:lang w:val="ru-RU"/>
        </w:rPr>
        <w:t>(изготовить) другим способом.</w:t>
      </w:r>
    </w:p>
    <w:p w:rsidR="00FC1F1B" w:rsidRPr="00BA5791" w:rsidRDefault="00FC1F1B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4.8 Техническо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НЧ-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КЗ-21.</w:t>
      </w:r>
    </w:p>
    <w:p w:rsidR="00FC1F1B" w:rsidRPr="00BA5791" w:rsidRDefault="00FC1F1B" w:rsidP="00FC1F1B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EA3C0A" w:rsidRDefault="00EA3C0A">
      <w:pPr>
        <w:spacing w:after="16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C7640" w:rsidRPr="00BA5791" w:rsidRDefault="00FC1F1B" w:rsidP="00DC7640">
      <w:pPr>
        <w:pStyle w:val="22"/>
        <w:rPr>
          <w:rFonts w:ascii="Times New Roman" w:hAnsi="Times New Roman" w:cs="Times New Roman"/>
          <w:sz w:val="28"/>
          <w:szCs w:val="28"/>
          <w:lang w:val="ru-RU"/>
        </w:rPr>
      </w:pPr>
      <w:r w:rsidRPr="00BA579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МОДУЛЬ 2</w:t>
      </w:r>
    </w:p>
    <w:p w:rsidR="00DC7640" w:rsidRPr="00BA5791" w:rsidRDefault="00DC7640" w:rsidP="00DC76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2BAF" w:rsidRPr="00452BAF" w:rsidRDefault="00FC1F1B" w:rsidP="00452BA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="00DC7640" w:rsidRPr="00BA579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A3C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52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Каждая подгруппа выполняет задание согласно </w:t>
      </w:r>
      <w:r w:rsidR="00452BAF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="00452B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(смотри </w:t>
      </w:r>
      <w:r w:rsidR="00452BAF"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="00452BA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Время: </w:t>
      </w:r>
      <w:r w:rsidR="00452BA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 для финишной отделки</w:t>
      </w: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F1B" w:rsidRPr="00BA5791" w:rsidRDefault="00FC1F1B" w:rsidP="00FC1F1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ИНСТРУКЦИЯ </w:t>
      </w:r>
    </w:p>
    <w:p w:rsidR="00DE21E6" w:rsidRPr="00BA5791" w:rsidRDefault="000B2A3C" w:rsidP="00DE21E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На в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нешние и внутренние углы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устанавливаются 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металлические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бумажные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угловые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21E6" w:rsidRPr="00BA5791" w:rsidRDefault="00DE21E6" w:rsidP="00DE21E6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Стыки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должны быть зашпаклеваны с применением 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бумажной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ленты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2C1" w:rsidRPr="00BA5791" w:rsidRDefault="00EA3C0A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оверхность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заделки стыков 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E21E6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быть идеально гладкой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2C1" w:rsidRPr="00BA5791" w:rsidRDefault="009652C1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Для заделки стыков и установки металлических уголков используется шпаклевка КНАУФ-Фуген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9652C1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Для завершения модуля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необходимо нанести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финишное покрытие, образуя на поверхности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>тонкий шпаклевочный слой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</w:t>
      </w:r>
      <w:r w:rsidR="000B2A3C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шпаклевку 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КНАУФ Ротбанд-финиш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A6155F">
      <w:pPr>
        <w:pStyle w:val="a0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Покрытие поверхностей должно быть идеально гладким.</w:t>
      </w:r>
    </w:p>
    <w:p w:rsidR="009652C1" w:rsidRPr="00BA5791" w:rsidRDefault="00A6155F" w:rsidP="00A6155F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Допуски указаны в пункте 4.8 Техническо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описани</w:t>
      </w:r>
      <w:r w:rsidR="008E7B32" w:rsidRPr="00BA579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772" w:rsidRPr="00BA5791">
        <w:rPr>
          <w:rFonts w:ascii="Times New Roman" w:hAnsi="Times New Roman" w:cs="Times New Roman"/>
          <w:sz w:val="24"/>
          <w:szCs w:val="24"/>
          <w:lang w:val="ru-RU"/>
        </w:rPr>
        <w:t>НЧ-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652C1" w:rsidRPr="00BA5791">
        <w:rPr>
          <w:rFonts w:ascii="Times New Roman" w:hAnsi="Times New Roman" w:cs="Times New Roman"/>
          <w:sz w:val="24"/>
          <w:szCs w:val="24"/>
          <w:lang w:val="ru-RU"/>
        </w:rPr>
        <w:t>_КЗ-21</w:t>
      </w:r>
      <w:r w:rsidR="00AC16A5" w:rsidRPr="00BA57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55F" w:rsidRPr="00BA5791" w:rsidRDefault="00A6155F" w:rsidP="00A6155F">
      <w:pPr>
        <w:pStyle w:val="a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5791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2A329A" w:rsidRDefault="002A329A" w:rsidP="0020636E">
      <w:pPr>
        <w:jc w:val="both"/>
        <w:rPr>
          <w:rFonts w:ascii="Times New Roman" w:hAnsi="Times New Roman"/>
          <w:b/>
          <w:caps/>
          <w:color w:val="00B050"/>
          <w:sz w:val="28"/>
          <w:lang w:val="ru-RU"/>
        </w:rPr>
      </w:pPr>
      <w:bookmarkStart w:id="3" w:name="_Toc379539626"/>
    </w:p>
    <w:p w:rsidR="002A329A" w:rsidRDefault="002A329A">
      <w:pPr>
        <w:spacing w:after="160"/>
        <w:rPr>
          <w:rFonts w:ascii="Times New Roman" w:hAnsi="Times New Roman"/>
          <w:b/>
          <w:caps/>
          <w:color w:val="00B050"/>
          <w:sz w:val="28"/>
          <w:lang w:val="ru-RU"/>
        </w:rPr>
      </w:pPr>
      <w:r>
        <w:rPr>
          <w:rFonts w:ascii="Times New Roman" w:hAnsi="Times New Roman"/>
          <w:b/>
          <w:caps/>
          <w:color w:val="00B050"/>
          <w:sz w:val="28"/>
          <w:lang w:val="ru-RU"/>
        </w:rPr>
        <w:br w:type="page"/>
      </w:r>
    </w:p>
    <w:p w:rsidR="00BA5791" w:rsidRDefault="00BA5791" w:rsidP="0020636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  <w:r w:rsidRPr="00BA5791">
        <w:rPr>
          <w:rFonts w:ascii="Times New Roman" w:hAnsi="Times New Roman"/>
          <w:b/>
          <w:caps/>
          <w:color w:val="00B050"/>
          <w:sz w:val="28"/>
          <w:lang w:val="ru-RU"/>
        </w:rPr>
        <w:lastRenderedPageBreak/>
        <w:t>5. Критерии оценки</w:t>
      </w:r>
      <w:bookmarkEnd w:id="3"/>
      <w:r w:rsidRPr="00BA5791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</w:t>
      </w:r>
    </w:p>
    <w:p w:rsidR="00BA5791" w:rsidRDefault="00BA5791" w:rsidP="00BA5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791">
        <w:rPr>
          <w:rFonts w:ascii="Times New Roman" w:hAnsi="Times New Roman"/>
          <w:sz w:val="24"/>
          <w:szCs w:val="24"/>
          <w:lang w:val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452BAF" w:rsidRPr="00452BAF" w:rsidRDefault="00452BAF" w:rsidP="00BA57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2BAF">
        <w:rPr>
          <w:rFonts w:ascii="Times New Roman" w:hAnsi="Times New Roman"/>
          <w:b/>
          <w:sz w:val="24"/>
          <w:szCs w:val="24"/>
          <w:lang w:val="ru-RU"/>
        </w:rPr>
        <w:t xml:space="preserve">Данная таблица является примерной и не отражает распределения критериев для конкурсного задания Всероссийского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отборочного </w:t>
      </w:r>
      <w:r w:rsidRPr="00452BAF">
        <w:rPr>
          <w:rFonts w:ascii="Times New Roman" w:hAnsi="Times New Roman"/>
          <w:b/>
          <w:sz w:val="24"/>
          <w:szCs w:val="24"/>
          <w:lang w:val="ru-RU"/>
        </w:rPr>
        <w:t>чемпионата.</w:t>
      </w:r>
    </w:p>
    <w:p w:rsidR="00BA5791" w:rsidRPr="00BA5791" w:rsidRDefault="00BA5791" w:rsidP="00BA5791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A5791">
        <w:rPr>
          <w:rFonts w:ascii="Times New Roman" w:hAnsi="Times New Roman"/>
          <w:sz w:val="24"/>
          <w:szCs w:val="24"/>
        </w:rPr>
        <w:t>Таблица 2.</w:t>
      </w:r>
    </w:p>
    <w:tbl>
      <w:tblPr>
        <w:tblStyle w:val="ae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A5791" w:rsidRPr="00E945BC" w:rsidTr="00666302">
        <w:tc>
          <w:tcPr>
            <w:tcW w:w="1101" w:type="dxa"/>
            <w:vMerge w:val="restart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5791" w:rsidRPr="00E945BC" w:rsidTr="00666302">
        <w:tc>
          <w:tcPr>
            <w:tcW w:w="1101" w:type="dxa"/>
            <w:vMerge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BA5791" w:rsidRPr="00E945BC" w:rsidRDefault="00EE514A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Судейская оценка</w:t>
            </w:r>
          </w:p>
        </w:tc>
        <w:tc>
          <w:tcPr>
            <w:tcW w:w="1843" w:type="dxa"/>
          </w:tcPr>
          <w:p w:rsidR="00BA5791" w:rsidRPr="00E945BC" w:rsidRDefault="00EE514A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Общие аспекты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 / горизонтальные поверхности / отвесные поверхности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Фигурные элементы и шпаклевка / Обработка лентой и отделка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Техническое соответствие, ровность конструкции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Модуль 3 – соревнование на скорость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4 – задание в свободном стиле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гигиена, чистота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791" w:rsidRPr="00E945BC" w:rsidTr="00666302">
        <w:tc>
          <w:tcPr>
            <w:tcW w:w="110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91" w:rsidRPr="00BA5791" w:rsidTr="00666302">
        <w:tc>
          <w:tcPr>
            <w:tcW w:w="4361" w:type="dxa"/>
            <w:gridSpan w:val="2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051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A5791" w:rsidRPr="00E945BC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BA5791" w:rsidRPr="00BA5791" w:rsidRDefault="00BA5791" w:rsidP="006663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739B" w:rsidRDefault="0068739B" w:rsidP="0020636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</w:pPr>
    </w:p>
    <w:p w:rsidR="00BA5791" w:rsidRPr="00BA5791" w:rsidRDefault="00EE514A" w:rsidP="00BA57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Судейская</w:t>
      </w:r>
      <w:r w:rsidR="00BA5791" w:rsidRPr="00BA57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b/>
          <w:bCs/>
          <w:sz w:val="24"/>
          <w:szCs w:val="24"/>
          <w:lang w:val="en-US"/>
        </w:rPr>
        <w:t>Judgment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* 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аспекты: 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измеряемые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, но: 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- оцениваются </w:t>
      </w:r>
      <w:r w:rsidRPr="00EE514A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группой из 3-х экспертов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- имеют четыре варианта оценок 0, 1, 2, 3;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0 – отсутствует опыт, отсутствуют знания либо не было попытки.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1– </w:t>
      </w:r>
      <w:r w:rsidRPr="00EE514A">
        <w:rPr>
          <w:rFonts w:ascii="Times New Roman" w:hAnsi="Times New Roman" w:cs="Times New Roman"/>
          <w:sz w:val="24"/>
          <w:szCs w:val="24"/>
          <w:lang w:val="ru-RU"/>
        </w:rPr>
        <w:t>есть знания и понимание специфики профессии. Качество приемлемо для использования.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2 – есть знания и опыт, качество на высоком профессиональном уровне.</w:t>
      </w:r>
    </w:p>
    <w:p w:rsidR="00EE514A" w:rsidRDefault="00EE514A" w:rsidP="00EE514A">
      <w:pPr>
        <w:pStyle w:val="af1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29A">
        <w:rPr>
          <w:rFonts w:ascii="Times New Roman" w:hAnsi="Times New Roman" w:cs="Times New Roman"/>
          <w:sz w:val="24"/>
          <w:szCs w:val="24"/>
          <w:lang w:val="ru-RU"/>
        </w:rPr>
        <w:t>3 – шедевр, крайне редкий результат.</w:t>
      </w:r>
    </w:p>
    <w:p w:rsid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>- оцениваются по процедуре субъективной оценки;</w:t>
      </w:r>
    </w:p>
    <w:p w:rsidR="007E5249" w:rsidRPr="00EE514A" w:rsidRDefault="00EE514A" w:rsidP="007E5249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14A">
        <w:rPr>
          <w:rFonts w:ascii="Times New Roman" w:hAnsi="Times New Roman" w:cs="Times New Roman"/>
          <w:sz w:val="24"/>
          <w:szCs w:val="24"/>
          <w:lang w:val="ru-RU"/>
        </w:rPr>
        <w:t xml:space="preserve">- разница между оценками не должна быть больше 1.  </w:t>
      </w:r>
    </w:p>
    <w:p w:rsidR="0068739B" w:rsidRPr="002A329A" w:rsidRDefault="00EE514A" w:rsidP="00452BAF">
      <w:pPr>
        <w:spacing w:after="1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br w:type="page"/>
      </w:r>
      <w:r w:rsidR="00100186"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 xml:space="preserve">6 </w:t>
      </w:r>
      <w:r w:rsidR="00444C5E"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ИНСТРУКЦИЯ ДЛЯ УЧАСТНИКА</w:t>
      </w:r>
    </w:p>
    <w:p w:rsidR="00444C5E" w:rsidRPr="00100186" w:rsidRDefault="00444C5E" w:rsidP="00452B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>Участник должен обратить особое внимание на организацию рабочего места и работать в соответствии с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186">
        <w:rPr>
          <w:rFonts w:ascii="Times New Roman" w:hAnsi="Times New Roman" w:cs="Times New Roman"/>
          <w:sz w:val="24"/>
          <w:szCs w:val="24"/>
        </w:rPr>
        <w:t>WorldSkills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и охране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>окружающей среды.</w:t>
      </w:r>
    </w:p>
    <w:p w:rsidR="00982E7B" w:rsidRPr="00100186" w:rsidRDefault="00444C5E" w:rsidP="00100186">
      <w:pPr>
        <w:pStyle w:val="22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00186">
        <w:rPr>
          <w:rFonts w:ascii="Times New Roman" w:hAnsi="Times New Roman" w:cs="Times New Roman"/>
          <w:color w:val="00B050"/>
          <w:sz w:val="28"/>
          <w:szCs w:val="28"/>
          <w:lang w:val="ru-RU"/>
        </w:rPr>
        <w:t>ОБОРУДОВАНИЕ, МАШИНЫ, ПРИСПОСОБЛЕНИЯ И НЕОБХОДИНЫЕ МАТЕРИАЛЫ</w:t>
      </w:r>
    </w:p>
    <w:p w:rsidR="00444C5E" w:rsidRPr="00100186" w:rsidRDefault="00444C5E" w:rsidP="00452B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Все материалы, которые будут использоваться для </w:t>
      </w:r>
      <w:r w:rsidR="00546900" w:rsidRPr="00100186">
        <w:rPr>
          <w:rFonts w:ascii="Times New Roman" w:hAnsi="Times New Roman" w:cs="Times New Roman"/>
          <w:sz w:val="24"/>
          <w:szCs w:val="24"/>
          <w:lang w:val="ru-RU"/>
        </w:rPr>
        <w:t>выполнения конкурсного задания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16A5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</w:t>
      </w: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>инфраструктурном листе</w:t>
      </w:r>
      <w:r w:rsidR="00DC2521" w:rsidRPr="001001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4C5E" w:rsidRPr="00100186" w:rsidRDefault="00444C5E" w:rsidP="00452BAF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Смотрите техническое описание </w:t>
      </w:r>
      <w:r w:rsidR="00B42772" w:rsidRPr="00100186">
        <w:rPr>
          <w:rFonts w:ascii="Times New Roman" w:hAnsi="Times New Roman" w:cs="Times New Roman"/>
          <w:sz w:val="24"/>
          <w:szCs w:val="24"/>
          <w:lang w:val="ru-RU"/>
        </w:rPr>
        <w:t>НЧ-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E514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87AFE" w:rsidRPr="00100186">
        <w:rPr>
          <w:rFonts w:ascii="Times New Roman" w:hAnsi="Times New Roman" w:cs="Times New Roman"/>
          <w:sz w:val="24"/>
          <w:szCs w:val="24"/>
          <w:lang w:val="ru-RU"/>
        </w:rPr>
        <w:t>_КЗ-21</w:t>
      </w:r>
      <w:r w:rsidR="00100186" w:rsidRPr="0010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739B" w:rsidRPr="00D80BDC" w:rsidRDefault="0068739B" w:rsidP="0068739B">
      <w:pPr>
        <w:rPr>
          <w:lang w:val="ru-RU"/>
        </w:rPr>
      </w:pPr>
    </w:p>
    <w:p w:rsidR="00452BAF" w:rsidRPr="00452BAF" w:rsidRDefault="00452BAF" w:rsidP="00452BAF">
      <w:pPr>
        <w:spacing w:after="160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8</w:t>
      </w:r>
      <w:r w:rsidRPr="007E5249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СУДЕЙСКАЯ БРИГАДА</w:t>
      </w:r>
    </w:p>
    <w:p w:rsidR="00452BAF" w:rsidRPr="00100186" w:rsidRDefault="00452BAF" w:rsidP="00452BA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судействе будут принимать участие только сертифицированные эксперты, тренеры сборной России. Эксперты-компатриоты к судейству не допускаются, они являются наблюдателями и на площадку не имеют доступа.</w:t>
      </w:r>
    </w:p>
    <w:p w:rsidR="00264847" w:rsidRPr="00D80BDC" w:rsidRDefault="00264847" w:rsidP="00264847">
      <w:pPr>
        <w:rPr>
          <w:lang w:val="ru-RU"/>
        </w:rPr>
      </w:pPr>
    </w:p>
    <w:sectPr w:rsidR="00264847" w:rsidRPr="00D80BDC" w:rsidSect="00300343">
      <w:headerReference w:type="default" r:id="rId12"/>
      <w:footerReference w:type="first" r:id="rId13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B9" w:rsidRDefault="002433B9" w:rsidP="00313492">
      <w:r>
        <w:separator/>
      </w:r>
    </w:p>
    <w:p w:rsidR="002433B9" w:rsidRDefault="002433B9" w:rsidP="00313492"/>
    <w:p w:rsidR="002433B9" w:rsidRDefault="002433B9"/>
  </w:endnote>
  <w:endnote w:type="continuationSeparator" w:id="0">
    <w:p w:rsidR="002433B9" w:rsidRDefault="002433B9" w:rsidP="00313492">
      <w:r>
        <w:continuationSeparator/>
      </w:r>
    </w:p>
    <w:p w:rsidR="002433B9" w:rsidRDefault="002433B9" w:rsidP="00313492"/>
    <w:p w:rsidR="002433B9" w:rsidRDefault="00243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 LT Com 45 Ligh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300343" w:rsidRPr="00893901" w:rsidTr="0014370C">
      <w:tc>
        <w:tcPr>
          <w:tcW w:w="4073" w:type="dxa"/>
          <w:vAlign w:val="center"/>
          <w:hideMark/>
        </w:tcPr>
        <w:p w:rsidR="00300343" w:rsidRPr="002D6D83" w:rsidRDefault="002A329A" w:rsidP="002D6D83">
          <w:pPr>
            <w:pStyle w:val="aa"/>
            <w:rPr>
              <w:lang w:val="ru-RU"/>
            </w:rPr>
          </w:pPr>
          <w:r>
            <w:rPr>
              <w:lang w:val="ru-RU"/>
            </w:rPr>
            <w:t>ВО</w:t>
          </w:r>
          <w:r w:rsidR="00B42772">
            <w:rPr>
              <w:lang w:val="ru-RU"/>
            </w:rPr>
            <w:t>Ч-</w:t>
          </w:r>
          <w:r w:rsidR="00EE514A">
            <w:rPr>
              <w:lang w:val="ru-RU"/>
            </w:rPr>
            <w:t>2017</w:t>
          </w:r>
          <w:r w:rsidR="00C44CA4">
            <w:t>_</w:t>
          </w:r>
          <w:r w:rsidR="002D6D83">
            <w:rPr>
              <w:lang w:val="ru-RU"/>
            </w:rPr>
            <w:t>КЗ-</w:t>
          </w:r>
          <w:r w:rsidR="00C44CA4">
            <w:t>21</w:t>
          </w:r>
        </w:p>
      </w:tc>
      <w:tc>
        <w:tcPr>
          <w:tcW w:w="1492" w:type="dxa"/>
          <w:vAlign w:val="center"/>
          <w:hideMark/>
        </w:tcPr>
        <w:p w:rsidR="00300343" w:rsidRPr="002A329A" w:rsidRDefault="008827AA" w:rsidP="002A329A">
          <w:pPr>
            <w:pStyle w:val="aa"/>
            <w:jc w:val="center"/>
            <w:rPr>
              <w:lang w:val="ru-RU"/>
            </w:rPr>
          </w:pPr>
          <w:r>
            <w:t xml:space="preserve">Date: </w:t>
          </w:r>
          <w:r w:rsidR="00EE514A">
            <w:rPr>
              <w:lang w:val="ru-RU"/>
            </w:rPr>
            <w:t>1</w:t>
          </w:r>
          <w:r w:rsidR="002A329A">
            <w:rPr>
              <w:lang w:val="ru-RU"/>
            </w:rPr>
            <w:t>4</w:t>
          </w:r>
          <w:r w:rsidR="002D6D83">
            <w:t>.</w:t>
          </w:r>
          <w:r w:rsidR="002A329A">
            <w:rPr>
              <w:lang w:val="ru-RU"/>
            </w:rPr>
            <w:t>0</w:t>
          </w:r>
          <w:r w:rsidR="00EE514A">
            <w:rPr>
              <w:lang w:val="ru-RU"/>
            </w:rPr>
            <w:t>1</w:t>
          </w:r>
          <w:r w:rsidR="00EE514A">
            <w:t>.1</w:t>
          </w:r>
          <w:r w:rsidR="002A329A">
            <w:rPr>
              <w:lang w:val="ru-RU"/>
            </w:rPr>
            <w:t>7</w:t>
          </w:r>
        </w:p>
      </w:tc>
      <w:tc>
        <w:tcPr>
          <w:tcW w:w="4074" w:type="dxa"/>
          <w:vAlign w:val="center"/>
          <w:hideMark/>
        </w:tcPr>
        <w:p w:rsidR="00300343" w:rsidRPr="00893901" w:rsidRDefault="00492AA4" w:rsidP="00300343">
          <w:pPr>
            <w:pStyle w:val="aa"/>
            <w:jc w:val="right"/>
          </w:pPr>
          <w:r w:rsidRPr="00893901">
            <w:fldChar w:fldCharType="begin"/>
          </w:r>
          <w:r w:rsidR="00300343" w:rsidRPr="00893901">
            <w:instrText xml:space="preserve"> PAGE   \* MERGEFORMAT </w:instrText>
          </w:r>
          <w:r w:rsidRPr="00893901">
            <w:fldChar w:fldCharType="separate"/>
          </w:r>
          <w:r w:rsidR="007065E5">
            <w:rPr>
              <w:noProof/>
            </w:rPr>
            <w:t>9</w:t>
          </w:r>
          <w:r w:rsidRPr="00893901">
            <w:fldChar w:fldCharType="end"/>
          </w:r>
          <w:r w:rsidR="00300343" w:rsidRPr="00893901">
            <w:t xml:space="preserve"> of </w:t>
          </w:r>
          <w:r w:rsidR="002433B9">
            <w:fldChar w:fldCharType="begin"/>
          </w:r>
          <w:r w:rsidR="002433B9">
            <w:instrText xml:space="preserve"> NUMPAGES   \* MERGEFORMAT </w:instrText>
          </w:r>
          <w:r w:rsidR="002433B9">
            <w:fldChar w:fldCharType="separate"/>
          </w:r>
          <w:r w:rsidR="007065E5">
            <w:rPr>
              <w:noProof/>
            </w:rPr>
            <w:t>9</w:t>
          </w:r>
          <w:r w:rsidR="002433B9">
            <w:rPr>
              <w:noProof/>
            </w:rPr>
            <w:fldChar w:fldCharType="end"/>
          </w:r>
        </w:p>
      </w:tc>
    </w:tr>
  </w:tbl>
  <w:p w:rsidR="00300343" w:rsidRDefault="00300343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B3" w:rsidRPr="002D6D83" w:rsidRDefault="002A329A" w:rsidP="00C44CA4">
    <w:pPr>
      <w:pStyle w:val="aa"/>
      <w:rPr>
        <w:lang w:val="ru-RU"/>
      </w:rPr>
    </w:pPr>
    <w:r>
      <w:rPr>
        <w:noProof/>
        <w:lang w:val="ru-RU" w:eastAsia="fr-BE"/>
      </w:rPr>
      <w:t>ВО</w:t>
    </w:r>
    <w:r w:rsidR="00B42772">
      <w:rPr>
        <w:noProof/>
        <w:lang w:val="ru-RU" w:eastAsia="fr-BE"/>
      </w:rPr>
      <w:t>Ч-</w:t>
    </w:r>
    <w:r w:rsidR="002D6D83">
      <w:rPr>
        <w:noProof/>
        <w:lang w:val="ru-RU" w:eastAsia="fr-BE"/>
      </w:rPr>
      <w:t>201</w:t>
    </w:r>
    <w:r w:rsidR="00EE514A">
      <w:rPr>
        <w:noProof/>
        <w:lang w:val="ru-RU" w:eastAsia="fr-BE"/>
      </w:rPr>
      <w:t>7</w:t>
    </w:r>
    <w:r w:rsidR="002D6D83">
      <w:rPr>
        <w:noProof/>
        <w:lang w:val="fr-BE" w:eastAsia="fr-BE"/>
      </w:rPr>
      <w:t>_</w:t>
    </w:r>
    <w:r w:rsidR="002D6D83">
      <w:rPr>
        <w:noProof/>
        <w:lang w:val="ru-RU" w:eastAsia="fr-BE"/>
      </w:rPr>
      <w:t>КЗ-</w:t>
    </w:r>
    <w:r w:rsidR="002D6D83">
      <w:rPr>
        <w:noProof/>
        <w:lang w:val="fr-BE" w:eastAsia="fr-BE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6E26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B9" w:rsidRDefault="002433B9">
      <w:r>
        <w:separator/>
      </w:r>
    </w:p>
  </w:footnote>
  <w:footnote w:type="continuationSeparator" w:id="0">
    <w:p w:rsidR="002433B9" w:rsidRDefault="002433B9" w:rsidP="00313492">
      <w:r>
        <w:continuationSeparator/>
      </w:r>
    </w:p>
    <w:p w:rsidR="002433B9" w:rsidRDefault="002433B9" w:rsidP="00313492"/>
    <w:p w:rsidR="002433B9" w:rsidRDefault="002433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6E26EF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10731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20" name="Picture 2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641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26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EF" w:rsidRDefault="00BD124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4" name="Picture 4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5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70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10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2E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070244"/>
    <w:multiLevelType w:val="hybridMultilevel"/>
    <w:tmpl w:val="0F8EF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45262A"/>
    <w:multiLevelType w:val="hybridMultilevel"/>
    <w:tmpl w:val="B53E98CC"/>
    <w:lvl w:ilvl="0" w:tplc="502E5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C68B2"/>
    <w:multiLevelType w:val="hybridMultilevel"/>
    <w:tmpl w:val="67F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55452"/>
    <w:multiLevelType w:val="hybridMultilevel"/>
    <w:tmpl w:val="C9E03AF8"/>
    <w:lvl w:ilvl="0" w:tplc="762CD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42B72E4"/>
    <w:multiLevelType w:val="hybridMultilevel"/>
    <w:tmpl w:val="048CC098"/>
    <w:lvl w:ilvl="0" w:tplc="DEAAB4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9"/>
  </w:num>
  <w:num w:numId="14">
    <w:abstractNumId w:val="11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0"/>
  </w:num>
  <w:num w:numId="18">
    <w:abstractNumId w:val="26"/>
  </w:num>
  <w:num w:numId="19">
    <w:abstractNumId w:val="15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21"/>
  </w:num>
  <w:num w:numId="25">
    <w:abstractNumId w:val="17"/>
  </w:num>
  <w:num w:numId="26">
    <w:abstractNumId w:val="14"/>
  </w:num>
  <w:num w:numId="27">
    <w:abstractNumId w:val="18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17C04"/>
    <w:rsid w:val="0003526B"/>
    <w:rsid w:val="00050DCE"/>
    <w:rsid w:val="00051CBF"/>
    <w:rsid w:val="00052F6D"/>
    <w:rsid w:val="00066641"/>
    <w:rsid w:val="0009103E"/>
    <w:rsid w:val="000B2A3C"/>
    <w:rsid w:val="000B4E3C"/>
    <w:rsid w:val="000D03B4"/>
    <w:rsid w:val="000E219D"/>
    <w:rsid w:val="000E3AA2"/>
    <w:rsid w:val="000F4A5C"/>
    <w:rsid w:val="00100186"/>
    <w:rsid w:val="00110303"/>
    <w:rsid w:val="00112F9F"/>
    <w:rsid w:val="001172EF"/>
    <w:rsid w:val="00125259"/>
    <w:rsid w:val="0012553C"/>
    <w:rsid w:val="00134547"/>
    <w:rsid w:val="00140DDE"/>
    <w:rsid w:val="0014370C"/>
    <w:rsid w:val="00167BC9"/>
    <w:rsid w:val="00180961"/>
    <w:rsid w:val="00185E2A"/>
    <w:rsid w:val="00192D2B"/>
    <w:rsid w:val="001A377D"/>
    <w:rsid w:val="001A554B"/>
    <w:rsid w:val="001C2B30"/>
    <w:rsid w:val="001C5F88"/>
    <w:rsid w:val="001E4FDC"/>
    <w:rsid w:val="00200A6B"/>
    <w:rsid w:val="00203993"/>
    <w:rsid w:val="0020636E"/>
    <w:rsid w:val="00210EF3"/>
    <w:rsid w:val="002433B9"/>
    <w:rsid w:val="00264847"/>
    <w:rsid w:val="00286FEC"/>
    <w:rsid w:val="00287383"/>
    <w:rsid w:val="002A00C8"/>
    <w:rsid w:val="002A329A"/>
    <w:rsid w:val="002B1320"/>
    <w:rsid w:val="002D2E0E"/>
    <w:rsid w:val="002D6D83"/>
    <w:rsid w:val="00300343"/>
    <w:rsid w:val="003133A3"/>
    <w:rsid w:val="00313492"/>
    <w:rsid w:val="003147E8"/>
    <w:rsid w:val="00316A4E"/>
    <w:rsid w:val="0032135D"/>
    <w:rsid w:val="003277E4"/>
    <w:rsid w:val="00327DB1"/>
    <w:rsid w:val="0034183D"/>
    <w:rsid w:val="003533CF"/>
    <w:rsid w:val="00363918"/>
    <w:rsid w:val="0038099A"/>
    <w:rsid w:val="003A3137"/>
    <w:rsid w:val="003A5A6F"/>
    <w:rsid w:val="003C1C38"/>
    <w:rsid w:val="003D4629"/>
    <w:rsid w:val="003D62F9"/>
    <w:rsid w:val="003F12E6"/>
    <w:rsid w:val="00413188"/>
    <w:rsid w:val="0042403B"/>
    <w:rsid w:val="004379D5"/>
    <w:rsid w:val="00444C5E"/>
    <w:rsid w:val="00452BAF"/>
    <w:rsid w:val="004605D7"/>
    <w:rsid w:val="00462CB3"/>
    <w:rsid w:val="00492AA4"/>
    <w:rsid w:val="004A0507"/>
    <w:rsid w:val="004B6102"/>
    <w:rsid w:val="004B6219"/>
    <w:rsid w:val="004C77A7"/>
    <w:rsid w:val="004D3337"/>
    <w:rsid w:val="00510995"/>
    <w:rsid w:val="0051761D"/>
    <w:rsid w:val="00546900"/>
    <w:rsid w:val="005C1F3D"/>
    <w:rsid w:val="005D27C8"/>
    <w:rsid w:val="005F01CC"/>
    <w:rsid w:val="006023B5"/>
    <w:rsid w:val="00630EB3"/>
    <w:rsid w:val="006437C0"/>
    <w:rsid w:val="0064534E"/>
    <w:rsid w:val="00673AA4"/>
    <w:rsid w:val="00683B18"/>
    <w:rsid w:val="0068739B"/>
    <w:rsid w:val="00692D20"/>
    <w:rsid w:val="006B4401"/>
    <w:rsid w:val="006D00DB"/>
    <w:rsid w:val="006E26EF"/>
    <w:rsid w:val="006E634C"/>
    <w:rsid w:val="006E6918"/>
    <w:rsid w:val="006F597F"/>
    <w:rsid w:val="00702F3E"/>
    <w:rsid w:val="007065E5"/>
    <w:rsid w:val="007162C5"/>
    <w:rsid w:val="00765895"/>
    <w:rsid w:val="007A4C1D"/>
    <w:rsid w:val="007A551B"/>
    <w:rsid w:val="007C4BB2"/>
    <w:rsid w:val="007E5249"/>
    <w:rsid w:val="007F212B"/>
    <w:rsid w:val="00835ED7"/>
    <w:rsid w:val="008362E2"/>
    <w:rsid w:val="008429C5"/>
    <w:rsid w:val="0085423E"/>
    <w:rsid w:val="008827AA"/>
    <w:rsid w:val="00887AFE"/>
    <w:rsid w:val="00887D98"/>
    <w:rsid w:val="0089772C"/>
    <w:rsid w:val="008A3942"/>
    <w:rsid w:val="008B12E0"/>
    <w:rsid w:val="008B5D62"/>
    <w:rsid w:val="008D0279"/>
    <w:rsid w:val="008E7B32"/>
    <w:rsid w:val="008F5CF8"/>
    <w:rsid w:val="008F7ED4"/>
    <w:rsid w:val="0092112F"/>
    <w:rsid w:val="009312B0"/>
    <w:rsid w:val="00940A34"/>
    <w:rsid w:val="00951146"/>
    <w:rsid w:val="009652C1"/>
    <w:rsid w:val="009804DB"/>
    <w:rsid w:val="0098297B"/>
    <w:rsid w:val="00982E7B"/>
    <w:rsid w:val="00987A9F"/>
    <w:rsid w:val="009A71F7"/>
    <w:rsid w:val="009C1145"/>
    <w:rsid w:val="009E6489"/>
    <w:rsid w:val="00A05F29"/>
    <w:rsid w:val="00A27EA9"/>
    <w:rsid w:val="00A305D6"/>
    <w:rsid w:val="00A6155F"/>
    <w:rsid w:val="00A77E62"/>
    <w:rsid w:val="00A93F58"/>
    <w:rsid w:val="00A96AFC"/>
    <w:rsid w:val="00AA5C35"/>
    <w:rsid w:val="00AC0728"/>
    <w:rsid w:val="00AC16A5"/>
    <w:rsid w:val="00B019EC"/>
    <w:rsid w:val="00B06811"/>
    <w:rsid w:val="00B11358"/>
    <w:rsid w:val="00B14B7B"/>
    <w:rsid w:val="00B201D0"/>
    <w:rsid w:val="00B23B6A"/>
    <w:rsid w:val="00B40AE0"/>
    <w:rsid w:val="00B42772"/>
    <w:rsid w:val="00B4527A"/>
    <w:rsid w:val="00BA5791"/>
    <w:rsid w:val="00BC1D46"/>
    <w:rsid w:val="00BC22AE"/>
    <w:rsid w:val="00BC5AEC"/>
    <w:rsid w:val="00BD124E"/>
    <w:rsid w:val="00BD6302"/>
    <w:rsid w:val="00BE0781"/>
    <w:rsid w:val="00BE3BAD"/>
    <w:rsid w:val="00BE57EF"/>
    <w:rsid w:val="00BF492A"/>
    <w:rsid w:val="00C44CA4"/>
    <w:rsid w:val="00C50D8A"/>
    <w:rsid w:val="00C77D08"/>
    <w:rsid w:val="00C96A89"/>
    <w:rsid w:val="00CD3200"/>
    <w:rsid w:val="00CF7ADA"/>
    <w:rsid w:val="00D013DF"/>
    <w:rsid w:val="00D04318"/>
    <w:rsid w:val="00D04BE0"/>
    <w:rsid w:val="00D22F0A"/>
    <w:rsid w:val="00D333DE"/>
    <w:rsid w:val="00D359BA"/>
    <w:rsid w:val="00D376F0"/>
    <w:rsid w:val="00D80BDC"/>
    <w:rsid w:val="00D87135"/>
    <w:rsid w:val="00DA3F51"/>
    <w:rsid w:val="00DA68E9"/>
    <w:rsid w:val="00DB32A6"/>
    <w:rsid w:val="00DC2521"/>
    <w:rsid w:val="00DC7640"/>
    <w:rsid w:val="00DD0CE1"/>
    <w:rsid w:val="00DE0020"/>
    <w:rsid w:val="00DE21E6"/>
    <w:rsid w:val="00DF25B9"/>
    <w:rsid w:val="00E355A4"/>
    <w:rsid w:val="00E35DAF"/>
    <w:rsid w:val="00E425D4"/>
    <w:rsid w:val="00E817CE"/>
    <w:rsid w:val="00E878BA"/>
    <w:rsid w:val="00E945BC"/>
    <w:rsid w:val="00E9505E"/>
    <w:rsid w:val="00EA3C0A"/>
    <w:rsid w:val="00ED452D"/>
    <w:rsid w:val="00EE514A"/>
    <w:rsid w:val="00EF6E85"/>
    <w:rsid w:val="00F0109D"/>
    <w:rsid w:val="00F06A62"/>
    <w:rsid w:val="00F4251E"/>
    <w:rsid w:val="00F70023"/>
    <w:rsid w:val="00F729AF"/>
    <w:rsid w:val="00FA0688"/>
    <w:rsid w:val="00FB6053"/>
    <w:rsid w:val="00FC010B"/>
    <w:rsid w:val="00FC1F1B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A6CD3-23D8-4D62-9D90-1A247B8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customStyle="1" w:styleId="bullet">
    <w:name w:val="bullet"/>
    <w:basedOn w:val="a1"/>
    <w:link w:val="bulletChar"/>
    <w:qFormat/>
    <w:locked/>
    <w:rsid w:val="00DC7640"/>
    <w:pPr>
      <w:numPr>
        <w:numId w:val="20"/>
      </w:numPr>
      <w:spacing w:after="60" w:line="240" w:lineRule="auto"/>
      <w:ind w:left="568" w:hanging="284"/>
      <w:contextualSpacing/>
    </w:pPr>
  </w:style>
  <w:style w:type="paragraph" w:customStyle="1" w:styleId="bullet-sub">
    <w:name w:val="bullet-sub"/>
    <w:basedOn w:val="bullet"/>
    <w:qFormat/>
    <w:locked/>
    <w:rsid w:val="00DC7640"/>
    <w:pPr>
      <w:numPr>
        <w:ilvl w:val="1"/>
        <w:numId w:val="21"/>
      </w:numPr>
      <w:ind w:left="1135" w:hanging="284"/>
    </w:pPr>
  </w:style>
  <w:style w:type="character" w:customStyle="1" w:styleId="bulletChar">
    <w:name w:val="bullet Char"/>
    <w:basedOn w:val="a2"/>
    <w:link w:val="bullet"/>
    <w:rsid w:val="00DC7640"/>
    <w:rPr>
      <w:rFonts w:ascii="Arial" w:hAnsi="Arial"/>
      <w:sz w:val="20"/>
    </w:rPr>
  </w:style>
  <w:style w:type="paragraph" w:customStyle="1" w:styleId="bullet-sub-sub">
    <w:name w:val="bullet-sub-sub"/>
    <w:basedOn w:val="bullet-sub"/>
    <w:link w:val="bullet-sub-subChar"/>
    <w:qFormat/>
    <w:rsid w:val="00DC7640"/>
    <w:pPr>
      <w:numPr>
        <w:ilvl w:val="2"/>
      </w:numPr>
      <w:ind w:left="1702" w:hanging="284"/>
    </w:pPr>
  </w:style>
  <w:style w:type="character" w:customStyle="1" w:styleId="bullet-sub-subChar">
    <w:name w:val="bullet-sub-sub Char"/>
    <w:basedOn w:val="a2"/>
    <w:link w:val="bullet-sub-sub"/>
    <w:rsid w:val="00DC7640"/>
    <w:rPr>
      <w:rFonts w:ascii="Arial" w:hAnsi="Arial"/>
      <w:sz w:val="20"/>
    </w:rPr>
  </w:style>
  <w:style w:type="paragraph" w:styleId="af6">
    <w:name w:val="Revision"/>
    <w:hidden/>
    <w:uiPriority w:val="99"/>
    <w:semiHidden/>
    <w:rsid w:val="0014370C"/>
    <w:pPr>
      <w:spacing w:after="0" w:line="240" w:lineRule="auto"/>
    </w:pPr>
    <w:rPr>
      <w:rFonts w:ascii="Arial" w:hAnsi="Arial"/>
      <w:sz w:val="20"/>
    </w:rPr>
  </w:style>
  <w:style w:type="paragraph" w:customStyle="1" w:styleId="Docsubtitle2">
    <w:name w:val="Doc subtitle2"/>
    <w:basedOn w:val="a1"/>
    <w:link w:val="Docsubtitle2Char"/>
    <w:qFormat/>
    <w:rsid w:val="00D376F0"/>
    <w:pPr>
      <w:spacing w:after="0" w:line="240" w:lineRule="auto"/>
    </w:pPr>
    <w:rPr>
      <w:sz w:val="28"/>
      <w:szCs w:val="28"/>
    </w:rPr>
  </w:style>
  <w:style w:type="character" w:customStyle="1" w:styleId="Docsubtitle2Char">
    <w:name w:val="Doc subtitle2 Char"/>
    <w:basedOn w:val="a2"/>
    <w:link w:val="Docsubtitle2"/>
    <w:rsid w:val="00D376F0"/>
    <w:rPr>
      <w:rFonts w:ascii="Arial" w:hAnsi="Arial"/>
      <w:sz w:val="28"/>
      <w:szCs w:val="28"/>
    </w:rPr>
  </w:style>
  <w:style w:type="paragraph" w:customStyle="1" w:styleId="Doctitle">
    <w:name w:val="Doc title"/>
    <w:basedOn w:val="a1"/>
    <w:rsid w:val="00D376F0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af7">
    <w:name w:val="Основной текст_"/>
    <w:basedOn w:val="a2"/>
    <w:link w:val="43"/>
    <w:rsid w:val="00D376F0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f7"/>
    <w:rsid w:val="00D376F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3">
    <w:name w:val="Основной текст4"/>
    <w:basedOn w:val="a1"/>
    <w:link w:val="af7"/>
    <w:rsid w:val="00D376F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</w:rPr>
  </w:style>
  <w:style w:type="character" w:styleId="af8">
    <w:name w:val="Strong"/>
    <w:basedOn w:val="a2"/>
    <w:uiPriority w:val="22"/>
    <w:qFormat/>
    <w:rsid w:val="00051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83D0-537E-41C0-868A-751097E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249</TotalTime>
  <Pages>9</Pages>
  <Words>1261</Words>
  <Characters>7194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 Service GmbH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cp:keywords/>
  <dc:description/>
  <cp:lastModifiedBy>Пользователь</cp:lastModifiedBy>
  <cp:revision>30</cp:revision>
  <cp:lastPrinted>2015-06-19T07:00:00Z</cp:lastPrinted>
  <dcterms:created xsi:type="dcterms:W3CDTF">2015-09-11T12:44:00Z</dcterms:created>
  <dcterms:modified xsi:type="dcterms:W3CDTF">2018-09-23T14:23:00Z</dcterms:modified>
</cp:coreProperties>
</file>