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РАБОЧАЯ ПРОГРАММА УЧЕБНОЙ ПРАКТИКИ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УП.01.02 Геодезическая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ПМ.01 Участие в про</w:t>
      </w:r>
      <w:r>
        <w:rPr>
          <w:rFonts w:ascii="Times New Roman" w:hAnsi="Times New Roman" w:cs="Times New Roman"/>
          <w:sz w:val="24"/>
          <w:szCs w:val="24"/>
        </w:rPr>
        <w:t>ектировании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5C6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661CE9">
        <w:rPr>
          <w:rFonts w:ascii="Times New Roman" w:hAnsi="Times New Roman" w:cs="Times New Roman"/>
          <w:sz w:val="24"/>
          <w:szCs w:val="24"/>
        </w:rPr>
        <w:t>Увязка нивелирования пунктов полигона, определение отметок пунктов.</w:t>
      </w:r>
    </w:p>
    <w:p w:rsidR="001C2E07" w:rsidRDefault="001C2E07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1CE9">
        <w:rPr>
          <w:rFonts w:ascii="Times New Roman" w:hAnsi="Times New Roman" w:cs="Times New Roman"/>
          <w:sz w:val="24"/>
          <w:szCs w:val="24"/>
        </w:rPr>
        <w:t>Разбивка участка на квадраты</w:t>
      </w:r>
      <w:r w:rsidR="00C13251">
        <w:rPr>
          <w:rFonts w:ascii="Times New Roman" w:hAnsi="Times New Roman" w:cs="Times New Roman"/>
          <w:sz w:val="24"/>
          <w:szCs w:val="24"/>
        </w:rPr>
        <w:t>.</w:t>
      </w:r>
    </w:p>
    <w:p w:rsidR="00C13251" w:rsidRPr="00DC3C82" w:rsidRDefault="00C13251" w:rsidP="00661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145C6" w:rsidRPr="003B4C3A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:rsidR="00C13251" w:rsidRDefault="00C13251" w:rsidP="00D55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C6" w:rsidRPr="003B4C3A" w:rsidRDefault="006145C6" w:rsidP="00D5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</w:p>
    <w:p w:rsidR="006145C6" w:rsidRPr="00DA0CE0" w:rsidRDefault="006145C6" w:rsidP="00D55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CE0">
        <w:rPr>
          <w:rFonts w:ascii="Times New Roman" w:hAnsi="Times New Roman" w:cs="Times New Roman"/>
          <w:b/>
          <w:sz w:val="24"/>
          <w:szCs w:val="24"/>
        </w:rPr>
        <w:t>1. Объяснение нового материала:</w:t>
      </w:r>
    </w:p>
    <w:p w:rsidR="000C7B57" w:rsidRDefault="006145C6" w:rsidP="00D550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4C3A">
        <w:rPr>
          <w:rFonts w:ascii="Times New Roman" w:hAnsi="Times New Roman" w:cs="Times New Roman"/>
          <w:sz w:val="24"/>
          <w:szCs w:val="24"/>
        </w:rPr>
        <w:t xml:space="preserve">- </w:t>
      </w:r>
      <w:r w:rsidR="002656C7">
        <w:rPr>
          <w:rFonts w:ascii="Times New Roman" w:hAnsi="Times New Roman" w:cs="Times New Roman"/>
          <w:sz w:val="24"/>
          <w:szCs w:val="24"/>
        </w:rPr>
        <w:t>Н</w:t>
      </w:r>
      <w:r w:rsidR="00B52205">
        <w:rPr>
          <w:rFonts w:ascii="Times New Roman" w:hAnsi="Times New Roman" w:cs="Times New Roman"/>
          <w:sz w:val="24"/>
          <w:szCs w:val="24"/>
        </w:rPr>
        <w:t>еобходимые инструменты:</w:t>
      </w:r>
      <w:r w:rsidR="00661CE9">
        <w:rPr>
          <w:rFonts w:ascii="Times New Roman" w:hAnsi="Times New Roman" w:cs="Times New Roman"/>
          <w:sz w:val="24"/>
          <w:szCs w:val="24"/>
        </w:rPr>
        <w:t xml:space="preserve"> </w:t>
      </w:r>
      <w:r w:rsidR="00F83A6A">
        <w:rPr>
          <w:rFonts w:ascii="Times New Roman" w:hAnsi="Times New Roman" w:cs="Times New Roman"/>
          <w:sz w:val="24"/>
          <w:szCs w:val="24"/>
        </w:rPr>
        <w:t>теодолит, штатив для теодолит</w:t>
      </w:r>
      <w:r w:rsidR="00661CE9">
        <w:rPr>
          <w:rFonts w:ascii="Times New Roman" w:hAnsi="Times New Roman" w:cs="Times New Roman"/>
          <w:sz w:val="24"/>
          <w:szCs w:val="24"/>
        </w:rPr>
        <w:t>а, рейки,</w:t>
      </w:r>
      <w:r w:rsidR="00F83A6A">
        <w:rPr>
          <w:rFonts w:ascii="Times New Roman" w:hAnsi="Times New Roman" w:cs="Times New Roman"/>
          <w:sz w:val="24"/>
          <w:szCs w:val="24"/>
        </w:rPr>
        <w:t xml:space="preserve"> рулетка, колышки, молоток,</w:t>
      </w:r>
      <w:r w:rsidR="00661CE9">
        <w:rPr>
          <w:rFonts w:ascii="Times New Roman" w:hAnsi="Times New Roman" w:cs="Times New Roman"/>
          <w:sz w:val="24"/>
          <w:szCs w:val="24"/>
        </w:rPr>
        <w:t xml:space="preserve"> </w:t>
      </w:r>
      <w:r w:rsidR="00B52205">
        <w:rPr>
          <w:rFonts w:ascii="Times New Roman" w:hAnsi="Times New Roman" w:cs="Times New Roman"/>
          <w:sz w:val="24"/>
          <w:szCs w:val="24"/>
        </w:rPr>
        <w:t xml:space="preserve"> </w:t>
      </w:r>
      <w:r w:rsidR="0093232C">
        <w:rPr>
          <w:rFonts w:ascii="Times New Roman" w:hAnsi="Times New Roman" w:cs="Times New Roman"/>
          <w:sz w:val="24"/>
          <w:szCs w:val="24"/>
        </w:rPr>
        <w:t>тетрадь, ручка.</w:t>
      </w:r>
      <w:proofErr w:type="gramEnd"/>
    </w:p>
    <w:p w:rsidR="00437814" w:rsidRPr="00C23A30" w:rsidRDefault="00437814" w:rsidP="00C23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A30">
        <w:rPr>
          <w:rFonts w:ascii="Times New Roman" w:hAnsi="Times New Roman" w:cs="Times New Roman"/>
          <w:b/>
          <w:sz w:val="24"/>
          <w:szCs w:val="24"/>
        </w:rPr>
        <w:t>Этапы работ при нивелировании по квадратам</w:t>
      </w:r>
    </w:p>
    <w:p w:rsidR="00437814" w:rsidRPr="00437814" w:rsidRDefault="00437814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814">
        <w:rPr>
          <w:rFonts w:ascii="Times New Roman" w:hAnsi="Times New Roman" w:cs="Times New Roman"/>
          <w:sz w:val="24"/>
          <w:szCs w:val="24"/>
        </w:rPr>
        <w:t>Очередность работ для проведения нивелирования по квадратам:</w:t>
      </w:r>
    </w:p>
    <w:p w:rsidR="00437814" w:rsidRPr="00437814" w:rsidRDefault="00437814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814">
        <w:rPr>
          <w:rFonts w:ascii="Times New Roman" w:hAnsi="Times New Roman" w:cs="Times New Roman"/>
          <w:sz w:val="24"/>
          <w:szCs w:val="24"/>
        </w:rPr>
        <w:t xml:space="preserve">   </w:t>
      </w:r>
      <w:r w:rsidR="00C23A30">
        <w:rPr>
          <w:rFonts w:ascii="Times New Roman" w:hAnsi="Times New Roman" w:cs="Times New Roman"/>
          <w:sz w:val="24"/>
          <w:szCs w:val="24"/>
        </w:rPr>
        <w:t>1.</w:t>
      </w:r>
      <w:r w:rsidRPr="00437814">
        <w:rPr>
          <w:rFonts w:ascii="Times New Roman" w:hAnsi="Times New Roman" w:cs="Times New Roman"/>
          <w:sz w:val="24"/>
          <w:szCs w:val="24"/>
        </w:rPr>
        <w:t xml:space="preserve"> Рекогносцировка изучаемой местности.</w:t>
      </w:r>
    </w:p>
    <w:p w:rsidR="00437814" w:rsidRPr="00437814" w:rsidRDefault="00437814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814">
        <w:rPr>
          <w:rFonts w:ascii="Times New Roman" w:hAnsi="Times New Roman" w:cs="Times New Roman"/>
          <w:sz w:val="24"/>
          <w:szCs w:val="24"/>
        </w:rPr>
        <w:t xml:space="preserve">   </w:t>
      </w:r>
      <w:r w:rsidR="00C23A30">
        <w:rPr>
          <w:rFonts w:ascii="Times New Roman" w:hAnsi="Times New Roman" w:cs="Times New Roman"/>
          <w:sz w:val="24"/>
          <w:szCs w:val="24"/>
        </w:rPr>
        <w:t>2.</w:t>
      </w:r>
      <w:r w:rsidRPr="00437814">
        <w:rPr>
          <w:rFonts w:ascii="Times New Roman" w:hAnsi="Times New Roman" w:cs="Times New Roman"/>
          <w:sz w:val="24"/>
          <w:szCs w:val="24"/>
        </w:rPr>
        <w:t xml:space="preserve"> Разделение участка на квадраты и фиксация разметки.</w:t>
      </w:r>
    </w:p>
    <w:p w:rsidR="00437814" w:rsidRPr="00437814" w:rsidRDefault="00437814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814">
        <w:rPr>
          <w:rFonts w:ascii="Times New Roman" w:hAnsi="Times New Roman" w:cs="Times New Roman"/>
          <w:sz w:val="24"/>
          <w:szCs w:val="24"/>
        </w:rPr>
        <w:t xml:space="preserve">   </w:t>
      </w:r>
      <w:r w:rsidR="00C23A30">
        <w:rPr>
          <w:rFonts w:ascii="Times New Roman" w:hAnsi="Times New Roman" w:cs="Times New Roman"/>
          <w:sz w:val="24"/>
          <w:szCs w:val="24"/>
        </w:rPr>
        <w:t>3.</w:t>
      </w:r>
      <w:r w:rsidRPr="00437814">
        <w:rPr>
          <w:rFonts w:ascii="Times New Roman" w:hAnsi="Times New Roman" w:cs="Times New Roman"/>
          <w:sz w:val="24"/>
          <w:szCs w:val="24"/>
        </w:rPr>
        <w:t xml:space="preserve"> Соединение результатов с сеткой квадратов.</w:t>
      </w:r>
    </w:p>
    <w:p w:rsidR="00437814" w:rsidRPr="00437814" w:rsidRDefault="00437814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814">
        <w:rPr>
          <w:rFonts w:ascii="Times New Roman" w:hAnsi="Times New Roman" w:cs="Times New Roman"/>
          <w:sz w:val="24"/>
          <w:szCs w:val="24"/>
        </w:rPr>
        <w:t xml:space="preserve">   </w:t>
      </w:r>
      <w:r w:rsidR="00C23A30">
        <w:rPr>
          <w:rFonts w:ascii="Times New Roman" w:hAnsi="Times New Roman" w:cs="Times New Roman"/>
          <w:sz w:val="24"/>
          <w:szCs w:val="24"/>
        </w:rPr>
        <w:t>4.</w:t>
      </w:r>
      <w:r w:rsidRPr="00437814">
        <w:rPr>
          <w:rFonts w:ascii="Times New Roman" w:hAnsi="Times New Roman" w:cs="Times New Roman"/>
          <w:sz w:val="24"/>
          <w:szCs w:val="24"/>
        </w:rPr>
        <w:t xml:space="preserve"> Фиксация рельефа.</w:t>
      </w:r>
    </w:p>
    <w:p w:rsidR="00437814" w:rsidRPr="00437814" w:rsidRDefault="00437814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814">
        <w:rPr>
          <w:rFonts w:ascii="Times New Roman" w:hAnsi="Times New Roman" w:cs="Times New Roman"/>
          <w:sz w:val="24"/>
          <w:szCs w:val="24"/>
        </w:rPr>
        <w:t xml:space="preserve">   </w:t>
      </w:r>
      <w:r w:rsidR="00C23A30">
        <w:rPr>
          <w:rFonts w:ascii="Times New Roman" w:hAnsi="Times New Roman" w:cs="Times New Roman"/>
          <w:sz w:val="24"/>
          <w:szCs w:val="24"/>
        </w:rPr>
        <w:t>5.</w:t>
      </w:r>
      <w:r w:rsidRPr="00437814">
        <w:rPr>
          <w:rFonts w:ascii="Times New Roman" w:hAnsi="Times New Roman" w:cs="Times New Roman"/>
          <w:sz w:val="24"/>
          <w:szCs w:val="24"/>
        </w:rPr>
        <w:t xml:space="preserve"> Проведение графического отображения результатов.</w:t>
      </w:r>
    </w:p>
    <w:p w:rsidR="00437814" w:rsidRPr="00437814" w:rsidRDefault="00437814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814" w:rsidRPr="00437814" w:rsidRDefault="00437814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814">
        <w:rPr>
          <w:rFonts w:ascii="Times New Roman" w:hAnsi="Times New Roman" w:cs="Times New Roman"/>
          <w:sz w:val="24"/>
          <w:szCs w:val="24"/>
        </w:rPr>
        <w:t>На этапе рекогносцировки оценивается доступность разбития сетки квадратов, а также возможность нивелирования. Определяется исходное направление основной (</w:t>
      </w:r>
      <w:proofErr w:type="gramStart"/>
      <w:r w:rsidRPr="00437814">
        <w:rPr>
          <w:rFonts w:ascii="Times New Roman" w:hAnsi="Times New Roman" w:cs="Times New Roman"/>
          <w:sz w:val="24"/>
          <w:szCs w:val="24"/>
        </w:rPr>
        <w:t xml:space="preserve">исходной) </w:t>
      </w:r>
      <w:proofErr w:type="gramEnd"/>
      <w:r w:rsidRPr="00437814">
        <w:rPr>
          <w:rFonts w:ascii="Times New Roman" w:hAnsi="Times New Roman" w:cs="Times New Roman"/>
          <w:sz w:val="24"/>
          <w:szCs w:val="24"/>
        </w:rPr>
        <w:t>стороны сетки, изучаются наиболее удобные места размещения станций, определяются связующие точки. Именно сейчас выясняется и определяется наиболее оптимальная модель привязки сетки квадратов к геодезической сети.</w:t>
      </w:r>
    </w:p>
    <w:p w:rsidR="00437814" w:rsidRPr="00437814" w:rsidRDefault="00437814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814" w:rsidRPr="00437814" w:rsidRDefault="00437814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814">
        <w:rPr>
          <w:rFonts w:ascii="Times New Roman" w:hAnsi="Times New Roman" w:cs="Times New Roman"/>
          <w:sz w:val="24"/>
          <w:szCs w:val="24"/>
        </w:rPr>
        <w:t>После определения направления производится разбивка изучаемого участка на квадраты, величина которых напрямую зависит от особенностей рельефа, величины перепадов высоты, размеров изучаемого участка, точности измерения и отображения. Все это влияет на размер квадрата, который варьируется в пределах 10, 100, 200, 400 метров. Если перепады рельефа менее выражены, то квадраты делают большими, если же он имеет характерные перепады, то их рекомендуется уменьшить. Наиболее удобно работать с 20-ти метровыми  квадратами. В местах выраженного колебания рельефа рекомендуется фиксировать плюсовые точки.</w:t>
      </w:r>
    </w:p>
    <w:p w:rsidR="00437814" w:rsidRPr="00437814" w:rsidRDefault="00437814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24D" w:rsidRDefault="00437814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814">
        <w:rPr>
          <w:rFonts w:ascii="Times New Roman" w:hAnsi="Times New Roman" w:cs="Times New Roman"/>
          <w:sz w:val="24"/>
          <w:szCs w:val="24"/>
        </w:rPr>
        <w:t>Зачастую изучаемую поверхность представляют в квадратном или прямоугольном виде, изначально разбивая внешний полигон. Одну из границ считают основной направляющей линией, а уже от нее, с помощью теодолита, проводится разметка. На вершинах размеченных квадратов устанавливаются десятисантиметровые колышки и забивают так, чтобы они на 1,5 см выступали над землей.</w:t>
      </w:r>
    </w:p>
    <w:p w:rsidR="00661CE9" w:rsidRDefault="00661CE9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32C" w:rsidRPr="0093232C" w:rsidRDefault="0093232C" w:rsidP="00932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32C">
        <w:rPr>
          <w:rFonts w:ascii="Times New Roman" w:hAnsi="Times New Roman" w:cs="Times New Roman"/>
          <w:sz w:val="24"/>
          <w:szCs w:val="24"/>
        </w:rPr>
        <w:lastRenderedPageBreak/>
        <w:t>Измерительную рейку размещают на башмак или торец кола. Измерения производятся через горизонт нивелира. Полученные данные фиксируются в журнале нивелирования, либо непосредственно наносятся на схему квадратов, в тех точках, где они получены, с обозначением превышения или отрицательными показателями. Пунктирной линией обозначаются границы, обработанные на определенной станции.</w:t>
      </w:r>
    </w:p>
    <w:p w:rsidR="0093232C" w:rsidRPr="0093232C" w:rsidRDefault="0093232C" w:rsidP="00932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32C" w:rsidRPr="0093232C" w:rsidRDefault="0093232C" w:rsidP="00932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32C">
        <w:rPr>
          <w:rFonts w:ascii="Times New Roman" w:hAnsi="Times New Roman" w:cs="Times New Roman"/>
          <w:sz w:val="24"/>
          <w:szCs w:val="24"/>
        </w:rPr>
        <w:t xml:space="preserve">    Если изучаемый участок имеет длину менее 300 метров, измерение рекомендуется проводить длинноватым тросом, разделенным на отрезки тождественные величине квадрата.</w:t>
      </w:r>
    </w:p>
    <w:p w:rsidR="0093232C" w:rsidRPr="0093232C" w:rsidRDefault="0093232C" w:rsidP="00932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32C" w:rsidRPr="0093232C" w:rsidRDefault="0093232C" w:rsidP="00932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32C">
        <w:rPr>
          <w:rFonts w:ascii="Times New Roman" w:hAnsi="Times New Roman" w:cs="Times New Roman"/>
          <w:sz w:val="24"/>
          <w:szCs w:val="24"/>
        </w:rPr>
        <w:t>Параллельно с разметкой производится нивелирование и фиксация промеров от краев квадрата до предметов, расположенных там. Данные фиксируются в абрисе, с указанием направления изменения высоты поверхности, обрисовываются скаты.</w:t>
      </w:r>
    </w:p>
    <w:p w:rsidR="0093232C" w:rsidRPr="0093232C" w:rsidRDefault="0093232C" w:rsidP="00932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32C" w:rsidRPr="0093232C" w:rsidRDefault="0093232C" w:rsidP="00932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32C">
        <w:rPr>
          <w:rFonts w:ascii="Times New Roman" w:hAnsi="Times New Roman" w:cs="Times New Roman"/>
          <w:sz w:val="24"/>
          <w:szCs w:val="24"/>
        </w:rPr>
        <w:t xml:space="preserve">    С целью привязки топографического плана к опорной сети, следует построить его в необходимой системе координат.</w:t>
      </w:r>
    </w:p>
    <w:p w:rsidR="0093232C" w:rsidRPr="0093232C" w:rsidRDefault="0093232C" w:rsidP="00932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32C" w:rsidRPr="0093232C" w:rsidRDefault="0093232C" w:rsidP="00932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32C">
        <w:rPr>
          <w:rFonts w:ascii="Times New Roman" w:hAnsi="Times New Roman" w:cs="Times New Roman"/>
          <w:sz w:val="24"/>
          <w:szCs w:val="24"/>
        </w:rPr>
        <w:t>Нивелирование по квадратам начинается с того, что на плотной бумаге составляется схема размеченного участка, которая впоследствии становится полевым журналом. Далее выбираются места, где будут размещаться станции для нивелирования, и которые выбираются с расчетом захватить максимальное количество квадратов. Следует учитывать, что смежные станции в обязательном порядке должны иметь связующие точки, для систематизации измерений.</w:t>
      </w:r>
    </w:p>
    <w:p w:rsidR="0093232C" w:rsidRPr="0093232C" w:rsidRDefault="0093232C" w:rsidP="00932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CE9" w:rsidRDefault="0093232C" w:rsidP="00932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32C">
        <w:rPr>
          <w:rFonts w:ascii="Times New Roman" w:hAnsi="Times New Roman" w:cs="Times New Roman"/>
          <w:sz w:val="24"/>
          <w:szCs w:val="24"/>
        </w:rPr>
        <w:t>С помощью пунктирных линий соединяются отметки станций и вершины квадратов, схематически отображаются визирные линии, полученные при нивелировании других вершин квадратов.</w:t>
      </w:r>
    </w:p>
    <w:p w:rsidR="00661CE9" w:rsidRDefault="00661CE9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CE9" w:rsidRDefault="00661CE9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CE9" w:rsidRDefault="00661CE9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CE9" w:rsidRDefault="00661CE9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C6" w:rsidRPr="00335142" w:rsidRDefault="006145C6" w:rsidP="006145C6">
      <w:pPr>
        <w:rPr>
          <w:rFonts w:ascii="Times New Roman" w:hAnsi="Times New Roman" w:cs="Times New Roman"/>
          <w:b/>
          <w:sz w:val="24"/>
          <w:szCs w:val="24"/>
        </w:rPr>
      </w:pPr>
      <w:r w:rsidRPr="00335142">
        <w:rPr>
          <w:rFonts w:ascii="Times New Roman" w:hAnsi="Times New Roman" w:cs="Times New Roman"/>
          <w:b/>
          <w:sz w:val="24"/>
          <w:szCs w:val="24"/>
        </w:rPr>
        <w:t>2. Задание для студентов:</w:t>
      </w:r>
    </w:p>
    <w:p w:rsidR="006145C6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145C6" w:rsidRPr="003B4C3A">
        <w:rPr>
          <w:rFonts w:ascii="Times New Roman" w:hAnsi="Times New Roman" w:cs="Times New Roman"/>
          <w:sz w:val="24"/>
          <w:szCs w:val="24"/>
        </w:rPr>
        <w:t>нимательно изучи</w:t>
      </w:r>
      <w:r w:rsidR="000D7F75">
        <w:rPr>
          <w:rFonts w:ascii="Times New Roman" w:hAnsi="Times New Roman" w:cs="Times New Roman"/>
          <w:sz w:val="24"/>
          <w:szCs w:val="24"/>
        </w:rPr>
        <w:t>ть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259E3">
        <w:rPr>
          <w:rFonts w:ascii="Times New Roman" w:hAnsi="Times New Roman" w:cs="Times New Roman"/>
          <w:sz w:val="24"/>
          <w:szCs w:val="24"/>
        </w:rPr>
        <w:t>, приведенный выше</w:t>
      </w:r>
      <w:r w:rsidR="00BF317C">
        <w:rPr>
          <w:rFonts w:ascii="Times New Roman" w:hAnsi="Times New Roman" w:cs="Times New Roman"/>
          <w:sz w:val="24"/>
          <w:szCs w:val="24"/>
        </w:rPr>
        <w:t>.</w:t>
      </w:r>
    </w:p>
    <w:p w:rsidR="00F83A6A" w:rsidRDefault="00F83A6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Подробное видео можно посмотреть по ссылке:  </w:t>
      </w:r>
      <w:hyperlink r:id="rId9" w:history="1">
        <w:r w:rsidRPr="005E4B70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https://yandex.ru/video/preview/?filmId=10579204167690120048&amp;from=tabbar&amp;p=3&amp;text=%D0%BD%D0%B8%D0%B2%D0%B5%D0%BB%D0%B8%D1%80%D0%BE%D0%B2%D0%B0%D0%BD%D0%B8%D0%B5+%D1%83%D1%87%D0%B0%D1%81%D1%82%D0%BA%D0%B0+%D0%BF</w:t>
        </w:r>
        <w:proofErr w:type="gramEnd"/>
        <w:r w:rsidRPr="005E4B70">
          <w:rPr>
            <w:rStyle w:val="a3"/>
            <w:rFonts w:ascii="Times New Roman" w:hAnsi="Times New Roman" w:cs="Times New Roman"/>
            <w:sz w:val="24"/>
            <w:szCs w:val="24"/>
          </w:rPr>
          <w:t>%D0%BE+%D0%BA%D0%B2%D0%B0%D0%B4%D1%80%D0%B0%D1%82%D0%B0%D0%BC+%D0%B2%D0%B8%D0%B4%D0%B5%D0%BE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9E3" w:rsidRDefault="00F83A6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317C">
        <w:rPr>
          <w:rFonts w:ascii="Times New Roman" w:hAnsi="Times New Roman" w:cs="Times New Roman"/>
          <w:sz w:val="24"/>
          <w:szCs w:val="24"/>
        </w:rPr>
        <w:t>.</w:t>
      </w:r>
      <w:r w:rsidR="006259E3">
        <w:rPr>
          <w:rFonts w:ascii="Times New Roman" w:hAnsi="Times New Roman" w:cs="Times New Roman"/>
          <w:sz w:val="24"/>
          <w:szCs w:val="24"/>
        </w:rPr>
        <w:t xml:space="preserve"> Составить отчет:</w:t>
      </w:r>
    </w:p>
    <w:p w:rsidR="00F83A6A" w:rsidRDefault="00335142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A6A">
        <w:rPr>
          <w:rFonts w:ascii="Times New Roman" w:hAnsi="Times New Roman" w:cs="Times New Roman"/>
          <w:sz w:val="24"/>
          <w:szCs w:val="24"/>
        </w:rPr>
        <w:t xml:space="preserve"> - </w:t>
      </w:r>
      <w:r w:rsidR="00BF32FC">
        <w:rPr>
          <w:rFonts w:ascii="Times New Roman" w:hAnsi="Times New Roman" w:cs="Times New Roman"/>
          <w:sz w:val="24"/>
          <w:szCs w:val="24"/>
        </w:rPr>
        <w:t>И</w:t>
      </w:r>
      <w:r w:rsidR="00F83A6A">
        <w:rPr>
          <w:rFonts w:ascii="Times New Roman" w:hAnsi="Times New Roman" w:cs="Times New Roman"/>
          <w:sz w:val="24"/>
          <w:szCs w:val="24"/>
        </w:rPr>
        <w:t>зложить ход работы разбивки участка на квадраты</w:t>
      </w:r>
    </w:p>
    <w:p w:rsidR="00F83A6A" w:rsidRPr="003B4C3A" w:rsidRDefault="00F83A6A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Написать вывод.</w:t>
      </w:r>
    </w:p>
    <w:p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4C3A" w:rsidRPr="003B4C3A" w:rsidSect="003351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DA" w:rsidRDefault="003617DA" w:rsidP="00D4754B">
      <w:pPr>
        <w:spacing w:after="0" w:line="240" w:lineRule="auto"/>
      </w:pPr>
      <w:r>
        <w:separator/>
      </w:r>
    </w:p>
  </w:endnote>
  <w:endnote w:type="continuationSeparator" w:id="0">
    <w:p w:rsidR="003617DA" w:rsidRDefault="003617DA" w:rsidP="00D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DA" w:rsidRDefault="003617DA" w:rsidP="00D4754B">
      <w:pPr>
        <w:spacing w:after="0" w:line="240" w:lineRule="auto"/>
      </w:pPr>
      <w:r>
        <w:separator/>
      </w:r>
    </w:p>
  </w:footnote>
  <w:footnote w:type="continuationSeparator" w:id="0">
    <w:p w:rsidR="003617DA" w:rsidRDefault="003617DA" w:rsidP="00D4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1F44"/>
    <w:multiLevelType w:val="multilevel"/>
    <w:tmpl w:val="34E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363"/>
    <w:multiLevelType w:val="multilevel"/>
    <w:tmpl w:val="0E8EC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E0893"/>
    <w:multiLevelType w:val="hybridMultilevel"/>
    <w:tmpl w:val="15B4F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6"/>
    <w:rsid w:val="00056AAE"/>
    <w:rsid w:val="00084692"/>
    <w:rsid w:val="000A5777"/>
    <w:rsid w:val="000A6471"/>
    <w:rsid w:val="000C7B57"/>
    <w:rsid w:val="000D73A6"/>
    <w:rsid w:val="000D7F75"/>
    <w:rsid w:val="000F152C"/>
    <w:rsid w:val="00157FCF"/>
    <w:rsid w:val="00161987"/>
    <w:rsid w:val="0018368F"/>
    <w:rsid w:val="001B5F4B"/>
    <w:rsid w:val="001B7704"/>
    <w:rsid w:val="001C2E07"/>
    <w:rsid w:val="001F4ABE"/>
    <w:rsid w:val="002656C7"/>
    <w:rsid w:val="002B7737"/>
    <w:rsid w:val="00311719"/>
    <w:rsid w:val="00335142"/>
    <w:rsid w:val="003560B2"/>
    <w:rsid w:val="003617DA"/>
    <w:rsid w:val="00374D73"/>
    <w:rsid w:val="00395954"/>
    <w:rsid w:val="003B4C3A"/>
    <w:rsid w:val="003D50F5"/>
    <w:rsid w:val="00437814"/>
    <w:rsid w:val="00451DD3"/>
    <w:rsid w:val="004939D9"/>
    <w:rsid w:val="004943B5"/>
    <w:rsid w:val="00496771"/>
    <w:rsid w:val="004B07D4"/>
    <w:rsid w:val="00520F11"/>
    <w:rsid w:val="0056061F"/>
    <w:rsid w:val="00585059"/>
    <w:rsid w:val="005E1E67"/>
    <w:rsid w:val="0060216B"/>
    <w:rsid w:val="006145C6"/>
    <w:rsid w:val="006259E3"/>
    <w:rsid w:val="00661CE9"/>
    <w:rsid w:val="00662E4E"/>
    <w:rsid w:val="006A4791"/>
    <w:rsid w:val="00723315"/>
    <w:rsid w:val="0073132D"/>
    <w:rsid w:val="00732FFD"/>
    <w:rsid w:val="007378A7"/>
    <w:rsid w:val="008654E6"/>
    <w:rsid w:val="00865832"/>
    <w:rsid w:val="00881EC2"/>
    <w:rsid w:val="008C6E50"/>
    <w:rsid w:val="008F3519"/>
    <w:rsid w:val="00922344"/>
    <w:rsid w:val="0093232C"/>
    <w:rsid w:val="00944166"/>
    <w:rsid w:val="00995728"/>
    <w:rsid w:val="009A0529"/>
    <w:rsid w:val="009A5497"/>
    <w:rsid w:val="009E5091"/>
    <w:rsid w:val="00A57A1A"/>
    <w:rsid w:val="00A71D6D"/>
    <w:rsid w:val="00B036FC"/>
    <w:rsid w:val="00B13DBD"/>
    <w:rsid w:val="00B2054E"/>
    <w:rsid w:val="00B25FBF"/>
    <w:rsid w:val="00B33878"/>
    <w:rsid w:val="00B4424D"/>
    <w:rsid w:val="00B52205"/>
    <w:rsid w:val="00B6520A"/>
    <w:rsid w:val="00B80A60"/>
    <w:rsid w:val="00BF317C"/>
    <w:rsid w:val="00BF32FC"/>
    <w:rsid w:val="00BF3311"/>
    <w:rsid w:val="00BF43E3"/>
    <w:rsid w:val="00C13251"/>
    <w:rsid w:val="00C23A30"/>
    <w:rsid w:val="00C42B00"/>
    <w:rsid w:val="00C646CA"/>
    <w:rsid w:val="00C976C4"/>
    <w:rsid w:val="00CD6845"/>
    <w:rsid w:val="00CF33E6"/>
    <w:rsid w:val="00CF4095"/>
    <w:rsid w:val="00D0202D"/>
    <w:rsid w:val="00D07F1F"/>
    <w:rsid w:val="00D4754B"/>
    <w:rsid w:val="00D550FC"/>
    <w:rsid w:val="00D6444E"/>
    <w:rsid w:val="00DA0CE0"/>
    <w:rsid w:val="00DC3C82"/>
    <w:rsid w:val="00E22A85"/>
    <w:rsid w:val="00E23192"/>
    <w:rsid w:val="00E247AE"/>
    <w:rsid w:val="00E3002F"/>
    <w:rsid w:val="00E64C1C"/>
    <w:rsid w:val="00E74248"/>
    <w:rsid w:val="00EA30C5"/>
    <w:rsid w:val="00EA3EDA"/>
    <w:rsid w:val="00F00834"/>
    <w:rsid w:val="00F01A3E"/>
    <w:rsid w:val="00F5304D"/>
    <w:rsid w:val="00F83A6A"/>
    <w:rsid w:val="00FB6A4D"/>
    <w:rsid w:val="00FC2F9B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9A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61987"/>
    <w:rPr>
      <w:color w:val="808080"/>
    </w:rPr>
  </w:style>
  <w:style w:type="paragraph" w:styleId="a9">
    <w:name w:val="Normal (Web)"/>
    <w:basedOn w:val="a"/>
    <w:uiPriority w:val="99"/>
    <w:semiHidden/>
    <w:unhideWhenUsed/>
    <w:rsid w:val="00B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B13DBD"/>
  </w:style>
  <w:style w:type="character" w:customStyle="1" w:styleId="mo">
    <w:name w:val="mo"/>
    <w:basedOn w:val="a0"/>
    <w:rsid w:val="00B13DBD"/>
  </w:style>
  <w:style w:type="character" w:customStyle="1" w:styleId="mn">
    <w:name w:val="mn"/>
    <w:basedOn w:val="a0"/>
    <w:rsid w:val="00B13DBD"/>
  </w:style>
  <w:style w:type="character" w:styleId="aa">
    <w:name w:val="FollowedHyperlink"/>
    <w:basedOn w:val="a0"/>
    <w:uiPriority w:val="99"/>
    <w:semiHidden/>
    <w:unhideWhenUsed/>
    <w:rsid w:val="00F83A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9A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61987"/>
    <w:rPr>
      <w:color w:val="808080"/>
    </w:rPr>
  </w:style>
  <w:style w:type="paragraph" w:styleId="a9">
    <w:name w:val="Normal (Web)"/>
    <w:basedOn w:val="a"/>
    <w:uiPriority w:val="99"/>
    <w:semiHidden/>
    <w:unhideWhenUsed/>
    <w:rsid w:val="00B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B13DBD"/>
  </w:style>
  <w:style w:type="character" w:customStyle="1" w:styleId="mo">
    <w:name w:val="mo"/>
    <w:basedOn w:val="a0"/>
    <w:rsid w:val="00B13DBD"/>
  </w:style>
  <w:style w:type="character" w:customStyle="1" w:styleId="mn">
    <w:name w:val="mn"/>
    <w:basedOn w:val="a0"/>
    <w:rsid w:val="00B13DBD"/>
  </w:style>
  <w:style w:type="character" w:styleId="aa">
    <w:name w:val="FollowedHyperlink"/>
    <w:basedOn w:val="a0"/>
    <w:uiPriority w:val="99"/>
    <w:semiHidden/>
    <w:unhideWhenUsed/>
    <w:rsid w:val="00F83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10579204167690120048&amp;from=tabbar&amp;p=3&amp;text=%D0%BD%D0%B8%D0%B2%D0%B5%D0%BB%D0%B8%D1%80%D0%BE%D0%B2%D0%B0%D0%BD%D0%B8%D0%B5+%D1%83%D1%87%D0%B0%D1%81%D1%82%D0%BA%D0%B0+%D0%BF%D0%BE+%D0%BA%D0%B2%D0%B0%D0%B4%D1%80%D0%B0%D1%82%D0%B0%D0%BC+%D0%B2%D0%B8%D0%B4%D0%B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AC1B-5CB5-4308-AEFE-0D388AE6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59</cp:revision>
  <dcterms:created xsi:type="dcterms:W3CDTF">2020-04-07T03:38:00Z</dcterms:created>
  <dcterms:modified xsi:type="dcterms:W3CDTF">2020-05-05T15:36:00Z</dcterms:modified>
</cp:coreProperties>
</file>