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126" w:rsidRPr="00911350" w:rsidRDefault="00DC5126" w:rsidP="00DC5126">
      <w:pPr>
        <w:jc w:val="right"/>
        <w:rPr>
          <w:rFonts w:ascii="Times New Roman" w:hAnsi="Times New Roman" w:cs="Times New Roman"/>
          <w:b/>
          <w:sz w:val="24"/>
          <w:szCs w:val="24"/>
        </w:rPr>
      </w:pPr>
      <w:r w:rsidRPr="00911350">
        <w:rPr>
          <w:rFonts w:ascii="Times New Roman" w:hAnsi="Times New Roman" w:cs="Times New Roman"/>
          <w:b/>
          <w:sz w:val="24"/>
          <w:szCs w:val="24"/>
        </w:rPr>
        <w:t>КГБ ПОУ «Красноярский строительный техникум»</w:t>
      </w:r>
    </w:p>
    <w:p w:rsidR="00DC5126" w:rsidRDefault="00DC5126" w:rsidP="00911350">
      <w:pPr>
        <w:jc w:val="right"/>
        <w:rPr>
          <w:rFonts w:ascii="Times New Roman" w:hAnsi="Times New Roman" w:cs="Times New Roman"/>
          <w:b/>
          <w:sz w:val="24"/>
          <w:szCs w:val="24"/>
        </w:rPr>
      </w:pPr>
      <w:r w:rsidRPr="00911350">
        <w:rPr>
          <w:rFonts w:ascii="Times New Roman" w:hAnsi="Times New Roman" w:cs="Times New Roman"/>
          <w:b/>
          <w:sz w:val="24"/>
          <w:szCs w:val="24"/>
        </w:rPr>
        <w:t xml:space="preserve">Специальность </w:t>
      </w:r>
      <w:r w:rsidR="00911350">
        <w:rPr>
          <w:rFonts w:ascii="Times New Roman" w:hAnsi="Times New Roman" w:cs="Times New Roman"/>
          <w:b/>
          <w:sz w:val="24"/>
          <w:szCs w:val="24"/>
        </w:rPr>
        <w:t>07.02.01 Архитектура</w:t>
      </w:r>
    </w:p>
    <w:p w:rsidR="00911350" w:rsidRPr="00911350" w:rsidRDefault="00911350" w:rsidP="00911350">
      <w:pPr>
        <w:jc w:val="right"/>
        <w:rPr>
          <w:rFonts w:ascii="Times New Roman" w:hAnsi="Times New Roman" w:cs="Times New Roman"/>
          <w:b/>
          <w:sz w:val="24"/>
          <w:szCs w:val="24"/>
        </w:rPr>
      </w:pPr>
      <w:r>
        <w:rPr>
          <w:rFonts w:ascii="Times New Roman" w:hAnsi="Times New Roman" w:cs="Times New Roman"/>
          <w:b/>
          <w:sz w:val="24"/>
          <w:szCs w:val="24"/>
        </w:rPr>
        <w:t>УП 01.02 Архитектурная графика</w:t>
      </w:r>
    </w:p>
    <w:p w:rsidR="00DC5126" w:rsidRPr="00DC5126" w:rsidRDefault="00DC5126" w:rsidP="00911350">
      <w:pPr>
        <w:jc w:val="center"/>
        <w:rPr>
          <w:rFonts w:ascii="Times New Roman" w:hAnsi="Times New Roman" w:cs="Times New Roman"/>
          <w:b/>
        </w:rPr>
      </w:pPr>
      <w:r>
        <w:rPr>
          <w:rFonts w:ascii="Times New Roman" w:hAnsi="Times New Roman" w:cs="Times New Roman"/>
          <w:b/>
        </w:rPr>
        <w:t>Т</w:t>
      </w:r>
      <w:r w:rsidR="00BA7F7C">
        <w:rPr>
          <w:rFonts w:ascii="Times New Roman" w:hAnsi="Times New Roman" w:cs="Times New Roman"/>
          <w:b/>
        </w:rPr>
        <w:t>ема</w:t>
      </w:r>
      <w:r w:rsidR="00090038">
        <w:rPr>
          <w:rFonts w:ascii="Times New Roman" w:hAnsi="Times New Roman" w:cs="Times New Roman"/>
          <w:b/>
        </w:rPr>
        <w:t xml:space="preserve"> </w:t>
      </w:r>
      <w:r w:rsidR="005E6783">
        <w:rPr>
          <w:rFonts w:ascii="Times New Roman" w:hAnsi="Times New Roman" w:cs="Times New Roman"/>
          <w:b/>
        </w:rPr>
        <w:t>6</w:t>
      </w:r>
      <w:r w:rsidRPr="00DC5126">
        <w:rPr>
          <w:rFonts w:ascii="Times New Roman" w:hAnsi="Times New Roman" w:cs="Times New Roman"/>
          <w:b/>
        </w:rPr>
        <w:t xml:space="preserve">. </w:t>
      </w:r>
      <w:r w:rsidR="00BA7F7C">
        <w:rPr>
          <w:rFonts w:ascii="Times New Roman" w:hAnsi="Times New Roman" w:cs="Times New Roman"/>
          <w:b/>
        </w:rPr>
        <w:t xml:space="preserve">Выполнение </w:t>
      </w:r>
      <w:r w:rsidR="005E6783">
        <w:rPr>
          <w:rFonts w:ascii="Times New Roman" w:hAnsi="Times New Roman" w:cs="Times New Roman"/>
          <w:b/>
        </w:rPr>
        <w:t>фрагмента интерьера.</w:t>
      </w:r>
    </w:p>
    <w:p w:rsidR="001F4FA7" w:rsidRDefault="00232AC3" w:rsidP="00DC5126">
      <w:pPr>
        <w:rPr>
          <w:rFonts w:ascii="Times New Roman" w:hAnsi="Times New Roman" w:cs="Times New Roman"/>
          <w:bCs/>
          <w:sz w:val="28"/>
          <w:szCs w:val="28"/>
        </w:rPr>
      </w:pPr>
      <w:r>
        <w:rPr>
          <w:rFonts w:ascii="Times New Roman" w:hAnsi="Times New Roman" w:cs="Times New Roman"/>
          <w:b/>
          <w:sz w:val="24"/>
          <w:szCs w:val="24"/>
        </w:rPr>
        <w:t xml:space="preserve">Урок </w:t>
      </w:r>
      <w:r w:rsidR="005E6783">
        <w:rPr>
          <w:rFonts w:ascii="Times New Roman" w:hAnsi="Times New Roman" w:cs="Times New Roman"/>
          <w:b/>
          <w:sz w:val="24"/>
          <w:szCs w:val="24"/>
        </w:rPr>
        <w:t>46-54</w:t>
      </w:r>
      <w:r w:rsidR="00DC5126" w:rsidRPr="00DC5126">
        <w:rPr>
          <w:rFonts w:ascii="Times New Roman" w:hAnsi="Times New Roman" w:cs="Times New Roman"/>
          <w:b/>
          <w:sz w:val="24"/>
          <w:szCs w:val="24"/>
        </w:rPr>
        <w:t xml:space="preserve"> </w:t>
      </w:r>
      <w:r w:rsidR="000532ED">
        <w:rPr>
          <w:rFonts w:ascii="Times New Roman" w:hAnsi="Times New Roman" w:cs="Times New Roman"/>
          <w:bCs/>
          <w:sz w:val="24"/>
          <w:szCs w:val="24"/>
        </w:rPr>
        <w:t>Поиск и изучение аналогов.</w:t>
      </w:r>
      <w:r w:rsidR="00DC5126" w:rsidRPr="00DC5126">
        <w:rPr>
          <w:rFonts w:ascii="Times New Roman" w:hAnsi="Times New Roman" w:cs="Times New Roman"/>
          <w:bCs/>
          <w:sz w:val="28"/>
          <w:szCs w:val="28"/>
        </w:rPr>
        <w:t xml:space="preserve"> </w:t>
      </w:r>
    </w:p>
    <w:p w:rsidR="00DC5126" w:rsidRDefault="000532ED" w:rsidP="00DC5126">
      <w:pPr>
        <w:rPr>
          <w:rFonts w:ascii="Times New Roman" w:hAnsi="Times New Roman" w:cs="Times New Roman"/>
          <w:bCs/>
          <w:sz w:val="24"/>
          <w:szCs w:val="24"/>
        </w:rPr>
      </w:pPr>
      <w:proofErr w:type="spellStart"/>
      <w:r>
        <w:rPr>
          <w:rFonts w:ascii="Times New Roman" w:hAnsi="Times New Roman" w:cs="Times New Roman"/>
          <w:bCs/>
          <w:sz w:val="24"/>
          <w:szCs w:val="24"/>
        </w:rPr>
        <w:t>Компановка</w:t>
      </w:r>
      <w:proofErr w:type="spellEnd"/>
      <w:r>
        <w:rPr>
          <w:rFonts w:ascii="Times New Roman" w:hAnsi="Times New Roman" w:cs="Times New Roman"/>
          <w:bCs/>
          <w:sz w:val="24"/>
          <w:szCs w:val="24"/>
        </w:rPr>
        <w:t xml:space="preserve"> задания на подрамнике.</w:t>
      </w:r>
    </w:p>
    <w:p w:rsidR="000532ED" w:rsidRDefault="000532ED" w:rsidP="00DC5126">
      <w:pPr>
        <w:rPr>
          <w:rFonts w:ascii="Times New Roman" w:hAnsi="Times New Roman" w:cs="Times New Roman"/>
          <w:bCs/>
          <w:sz w:val="24"/>
          <w:szCs w:val="24"/>
        </w:rPr>
      </w:pPr>
      <w:r>
        <w:rPr>
          <w:rFonts w:ascii="Times New Roman" w:hAnsi="Times New Roman" w:cs="Times New Roman"/>
          <w:bCs/>
          <w:sz w:val="24"/>
          <w:szCs w:val="24"/>
        </w:rPr>
        <w:t>Выполнение задания в карандаше.</w:t>
      </w:r>
    </w:p>
    <w:p w:rsidR="000532ED" w:rsidRDefault="000532ED" w:rsidP="00DC5126">
      <w:pPr>
        <w:rPr>
          <w:rFonts w:ascii="Times New Roman" w:hAnsi="Times New Roman" w:cs="Times New Roman"/>
          <w:bCs/>
          <w:sz w:val="24"/>
          <w:szCs w:val="24"/>
        </w:rPr>
      </w:pPr>
      <w:r>
        <w:rPr>
          <w:rFonts w:ascii="Times New Roman" w:hAnsi="Times New Roman" w:cs="Times New Roman"/>
          <w:bCs/>
          <w:sz w:val="24"/>
          <w:szCs w:val="24"/>
        </w:rPr>
        <w:t xml:space="preserve">Выполнение чертежа </w:t>
      </w:r>
      <w:r w:rsidR="005E6783">
        <w:rPr>
          <w:rFonts w:ascii="Times New Roman" w:hAnsi="Times New Roman" w:cs="Times New Roman"/>
          <w:bCs/>
          <w:sz w:val="24"/>
          <w:szCs w:val="24"/>
        </w:rPr>
        <w:t>комнаты в полихромной графике.</w:t>
      </w:r>
    </w:p>
    <w:p w:rsidR="00DC5126" w:rsidRDefault="00DC5126" w:rsidP="001451CE">
      <w:pPr>
        <w:rPr>
          <w:rFonts w:ascii="Times New Roman" w:hAnsi="Times New Roman" w:cs="Times New Roman"/>
          <w:sz w:val="24"/>
          <w:szCs w:val="24"/>
        </w:rPr>
      </w:pPr>
      <w:r w:rsidRPr="00C94667">
        <w:rPr>
          <w:rFonts w:ascii="Times New Roman" w:hAnsi="Times New Roman" w:cs="Times New Roman"/>
          <w:b/>
          <w:sz w:val="24"/>
          <w:szCs w:val="24"/>
        </w:rPr>
        <w:t>Цель</w:t>
      </w:r>
      <w:r w:rsidRPr="00C94667">
        <w:rPr>
          <w:rFonts w:ascii="Times New Roman" w:hAnsi="Times New Roman" w:cs="Times New Roman"/>
          <w:sz w:val="24"/>
          <w:szCs w:val="24"/>
        </w:rPr>
        <w:t xml:space="preserve">-   </w:t>
      </w:r>
      <w:r w:rsidR="000532ED">
        <w:rPr>
          <w:rFonts w:ascii="Times New Roman" w:hAnsi="Times New Roman" w:cs="Times New Roman"/>
          <w:sz w:val="24"/>
          <w:szCs w:val="24"/>
        </w:rPr>
        <w:t xml:space="preserve">Выполнить </w:t>
      </w:r>
      <w:r w:rsidR="005E6783">
        <w:rPr>
          <w:rFonts w:ascii="Times New Roman" w:hAnsi="Times New Roman" w:cs="Times New Roman"/>
          <w:sz w:val="24"/>
          <w:szCs w:val="24"/>
        </w:rPr>
        <w:t>фрагмент интерьера с использованием приёмов интерьерного решения жилых помещений в полихромной графике подачи.</w:t>
      </w:r>
    </w:p>
    <w:p w:rsidR="00C35378" w:rsidRDefault="00DC5126" w:rsidP="00911350">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Инструменты: </w:t>
      </w:r>
      <w:r w:rsidR="001F4FA7">
        <w:rPr>
          <w:rFonts w:ascii="Times New Roman" w:eastAsia="Times New Roman" w:hAnsi="Times New Roman" w:cs="Times New Roman"/>
          <w:sz w:val="24"/>
          <w:szCs w:val="24"/>
          <w:lang w:eastAsia="ru-RU"/>
        </w:rPr>
        <w:t>линейка</w:t>
      </w:r>
      <w:r w:rsidRPr="00DC5126">
        <w:rPr>
          <w:rFonts w:ascii="Times New Roman" w:eastAsia="Times New Roman" w:hAnsi="Times New Roman" w:cs="Times New Roman"/>
          <w:sz w:val="24"/>
          <w:szCs w:val="24"/>
          <w:lang w:eastAsia="ru-RU"/>
        </w:rPr>
        <w:t xml:space="preserve">, транспортир, циркуль, карандаш графитный, ластик канцелярский, тушь, кисть художественная, перо художественное, </w:t>
      </w:r>
      <w:r w:rsidR="001F4FA7">
        <w:rPr>
          <w:rFonts w:ascii="Times New Roman" w:eastAsia="Times New Roman" w:hAnsi="Times New Roman" w:cs="Times New Roman"/>
          <w:sz w:val="24"/>
          <w:szCs w:val="24"/>
          <w:lang w:eastAsia="ru-RU"/>
        </w:rPr>
        <w:t xml:space="preserve">рейсфедер, рапидограф, </w:t>
      </w:r>
      <w:r w:rsidRPr="00DC5126">
        <w:rPr>
          <w:rFonts w:ascii="Times New Roman" w:eastAsia="Times New Roman" w:hAnsi="Times New Roman" w:cs="Times New Roman"/>
          <w:sz w:val="24"/>
          <w:szCs w:val="24"/>
          <w:lang w:eastAsia="ru-RU"/>
        </w:rPr>
        <w:t>ручка гел</w:t>
      </w:r>
      <w:r w:rsidR="001F4FA7">
        <w:rPr>
          <w:rFonts w:ascii="Times New Roman" w:eastAsia="Times New Roman" w:hAnsi="Times New Roman" w:cs="Times New Roman"/>
          <w:sz w:val="24"/>
          <w:szCs w:val="24"/>
          <w:lang w:eastAsia="ru-RU"/>
        </w:rPr>
        <w:t>и</w:t>
      </w:r>
      <w:r w:rsidRPr="00DC5126">
        <w:rPr>
          <w:rFonts w:ascii="Times New Roman" w:eastAsia="Times New Roman" w:hAnsi="Times New Roman" w:cs="Times New Roman"/>
          <w:sz w:val="24"/>
          <w:szCs w:val="24"/>
          <w:lang w:eastAsia="ru-RU"/>
        </w:rPr>
        <w:t>евая черная, ватман – формата А</w:t>
      </w:r>
      <w:r w:rsidR="00911350">
        <w:rPr>
          <w:rFonts w:ascii="Times New Roman" w:eastAsia="Times New Roman" w:hAnsi="Times New Roman" w:cs="Times New Roman"/>
          <w:sz w:val="24"/>
          <w:szCs w:val="24"/>
          <w:lang w:eastAsia="ru-RU"/>
        </w:rPr>
        <w:t>2</w:t>
      </w:r>
      <w:r w:rsidR="00CB38AA" w:rsidRPr="00CB38AA">
        <w:rPr>
          <w:rFonts w:ascii="Times New Roman" w:eastAsia="Times New Roman" w:hAnsi="Times New Roman" w:cs="Times New Roman"/>
          <w:b/>
          <w:sz w:val="24"/>
          <w:szCs w:val="24"/>
          <w:lang w:eastAsia="ru-RU"/>
        </w:rPr>
        <w:t xml:space="preserve"> </w:t>
      </w:r>
    </w:p>
    <w:p w:rsidR="00CB38AA" w:rsidRPr="00F107EB" w:rsidRDefault="00C35378" w:rsidP="00C35378">
      <w:pPr>
        <w:spacing w:before="100" w:beforeAutospacing="1" w:after="100" w:afterAutospacing="1" w:line="240" w:lineRule="auto"/>
        <w:jc w:val="center"/>
        <w:rPr>
          <w:rFonts w:ascii="Times New Roman" w:eastAsia="Times New Roman" w:hAnsi="Times New Roman" w:cs="Times New Roman"/>
          <w:b/>
          <w:sz w:val="24"/>
          <w:szCs w:val="24"/>
          <w:u w:val="single"/>
          <w:lang w:eastAsia="ru-RU"/>
        </w:rPr>
      </w:pPr>
      <w:r w:rsidRPr="00F107EB">
        <w:rPr>
          <w:rFonts w:ascii="Times New Roman" w:eastAsia="Times New Roman" w:hAnsi="Times New Roman" w:cs="Times New Roman"/>
          <w:b/>
          <w:sz w:val="24"/>
          <w:szCs w:val="24"/>
          <w:u w:val="single"/>
          <w:lang w:eastAsia="ru-RU"/>
        </w:rPr>
        <w:t>Ход урока</w:t>
      </w:r>
    </w:p>
    <w:p w:rsidR="00FC771E" w:rsidRDefault="000532ED" w:rsidP="00C35378">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Подбор аналогов</w:t>
      </w:r>
      <w:r w:rsidR="00FC771E">
        <w:rPr>
          <w:rFonts w:ascii="Times New Roman" w:eastAsia="Times New Roman" w:hAnsi="Times New Roman" w:cs="Times New Roman"/>
          <w:b/>
          <w:sz w:val="24"/>
          <w:szCs w:val="24"/>
          <w:lang w:eastAsia="ru-RU"/>
        </w:rPr>
        <w:t xml:space="preserve"> </w:t>
      </w:r>
    </w:p>
    <w:p w:rsidR="00CA4CB9" w:rsidRDefault="00CA4CB9" w:rsidP="00C35378">
      <w:pPr>
        <w:spacing w:before="100" w:beforeAutospacing="1" w:after="100" w:afterAutospacing="1" w:line="240" w:lineRule="auto"/>
        <w:jc w:val="center"/>
      </w:pPr>
      <w:r>
        <w:rPr>
          <w:noProof/>
          <w:lang w:eastAsia="ru-RU"/>
        </w:rPr>
        <w:drawing>
          <wp:inline distT="0" distB="0" distL="0" distR="0">
            <wp:extent cx="5940425" cy="412877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715.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128770"/>
                    </a:xfrm>
                    <a:prstGeom prst="rect">
                      <a:avLst/>
                    </a:prstGeom>
                  </pic:spPr>
                </pic:pic>
              </a:graphicData>
            </a:graphic>
          </wp:inline>
        </w:drawing>
      </w:r>
    </w:p>
    <w:p w:rsidR="00CA4CB9" w:rsidRDefault="00CA4CB9" w:rsidP="00C35378">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5940425" cy="860869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92359794_vannaya2.jpg"/>
                    <pic:cNvPicPr/>
                  </pic:nvPicPr>
                  <pic:blipFill>
                    <a:blip r:embed="rId7">
                      <a:extLst>
                        <a:ext uri="{28A0092B-C50C-407E-A947-70E740481C1C}">
                          <a14:useLocalDpi xmlns:a14="http://schemas.microsoft.com/office/drawing/2010/main" val="0"/>
                        </a:ext>
                      </a:extLst>
                    </a:blip>
                    <a:stretch>
                      <a:fillRect/>
                    </a:stretch>
                  </pic:blipFill>
                  <pic:spPr>
                    <a:xfrm>
                      <a:off x="0" y="0"/>
                      <a:ext cx="5940425" cy="8608695"/>
                    </a:xfrm>
                    <a:prstGeom prst="rect">
                      <a:avLst/>
                    </a:prstGeom>
                  </pic:spPr>
                </pic:pic>
              </a:graphicData>
            </a:graphic>
          </wp:inline>
        </w:drawing>
      </w:r>
    </w:p>
    <w:p w:rsidR="00CA4CB9" w:rsidRDefault="00CA4CB9" w:rsidP="00C35378">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4855097" cy="42672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e2b29c4b943c72c2f503cac79fb5a82.jpg"/>
                    <pic:cNvPicPr/>
                  </pic:nvPicPr>
                  <pic:blipFill>
                    <a:blip r:embed="rId8">
                      <a:extLst>
                        <a:ext uri="{28A0092B-C50C-407E-A947-70E740481C1C}">
                          <a14:useLocalDpi xmlns:a14="http://schemas.microsoft.com/office/drawing/2010/main" val="0"/>
                        </a:ext>
                      </a:extLst>
                    </a:blip>
                    <a:stretch>
                      <a:fillRect/>
                    </a:stretch>
                  </pic:blipFill>
                  <pic:spPr>
                    <a:xfrm>
                      <a:off x="0" y="0"/>
                      <a:ext cx="4863303" cy="4274412"/>
                    </a:xfrm>
                    <a:prstGeom prst="rect">
                      <a:avLst/>
                    </a:prstGeom>
                  </pic:spPr>
                </pic:pic>
              </a:graphicData>
            </a:graphic>
          </wp:inline>
        </w:drawing>
      </w:r>
    </w:p>
    <w:p w:rsidR="00CA4CB9" w:rsidRDefault="00CA4CB9" w:rsidP="00C35378">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40425" cy="46742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acaf6e2e7a58ef9eaee096fc6b4424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674235"/>
                    </a:xfrm>
                    <a:prstGeom prst="rect">
                      <a:avLst/>
                    </a:prstGeom>
                  </pic:spPr>
                </pic:pic>
              </a:graphicData>
            </a:graphic>
          </wp:inline>
        </w:drawing>
      </w:r>
    </w:p>
    <w:p w:rsidR="00CA4CB9" w:rsidRDefault="00CA4CB9" w:rsidP="00C35378">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5940425" cy="594042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9b27cd016c6d08952562e90d66dbb7e.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8D102E" w:rsidRDefault="008D102E" w:rsidP="00FC771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C771E" w:rsidRDefault="00FC771E" w:rsidP="005E6783">
      <w:pPr>
        <w:spacing w:before="100" w:beforeAutospacing="1" w:after="100" w:afterAutospacing="1" w:line="240" w:lineRule="auto"/>
        <w:rPr>
          <w:rFonts w:ascii="Times New Roman" w:eastAsia="Times New Roman" w:hAnsi="Times New Roman" w:cs="Times New Roman"/>
          <w:noProof/>
          <w:sz w:val="24"/>
          <w:szCs w:val="24"/>
          <w:lang w:eastAsia="ru-RU"/>
        </w:rPr>
      </w:pPr>
    </w:p>
    <w:p w:rsidR="00F107EB" w:rsidRDefault="00F107EB" w:rsidP="00CB38AA">
      <w:pPr>
        <w:rPr>
          <w:noProof/>
          <w:lang w:eastAsia="ru-RU"/>
        </w:rPr>
      </w:pPr>
    </w:p>
    <w:p w:rsidR="00CA4CB9" w:rsidRPr="00CA4CB9" w:rsidRDefault="00CA4CB9" w:rsidP="00CA4CB9">
      <w:pPr>
        <w:rPr>
          <w:rFonts w:ascii="Times New Roman" w:hAnsi="Times New Roman" w:cs="Times New Roman"/>
          <w:b/>
          <w:sz w:val="28"/>
          <w:szCs w:val="28"/>
          <w:u w:val="single"/>
        </w:rPr>
      </w:pPr>
      <w:r w:rsidRPr="00CA4CB9">
        <w:rPr>
          <w:rFonts w:ascii="Times New Roman" w:hAnsi="Times New Roman" w:cs="Times New Roman"/>
          <w:b/>
          <w:sz w:val="24"/>
          <w:szCs w:val="24"/>
        </w:rPr>
        <w:t xml:space="preserve">1. </w:t>
      </w:r>
      <w:r w:rsidRPr="00CA4CB9">
        <w:rPr>
          <w:rFonts w:ascii="Times New Roman" w:hAnsi="Times New Roman" w:cs="Times New Roman"/>
          <w:b/>
          <w:sz w:val="28"/>
          <w:szCs w:val="28"/>
          <w:u w:val="single"/>
        </w:rPr>
        <w:t xml:space="preserve">Полихромная </w:t>
      </w:r>
      <w:r w:rsidRPr="00CA4CB9">
        <w:rPr>
          <w:rFonts w:ascii="Times New Roman" w:hAnsi="Times New Roman" w:cs="Times New Roman"/>
          <w:b/>
          <w:sz w:val="28"/>
          <w:szCs w:val="28"/>
          <w:u w:val="single"/>
        </w:rPr>
        <w:t>графика по акварельной отмывке.</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Работа ведется тушью, акварелью, гуашью. В основу этой графики положен принцип традиционной отмывки. В зависимости от решаемой задачи фактура может быть выполнена в монохромном, нюансном или контрастном варианте. При имитации фактуры предварительно следует определить качественный и</w:t>
      </w:r>
      <w:r>
        <w:rPr>
          <w:rFonts w:ascii="Times New Roman" w:hAnsi="Times New Roman" w:cs="Times New Roman"/>
          <w:b/>
          <w:sz w:val="24"/>
          <w:szCs w:val="24"/>
        </w:rPr>
        <w:t xml:space="preserve"> количественный состав палитры.</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 xml:space="preserve">Общий тон работы набирается послойно достаточно насыщенным раствором туши (3-6 слоев). Один цветной слой раствором акварели накладывается последним. После полного высыхания бумаги изображение прорабатывается линейно </w:t>
      </w:r>
      <w:r w:rsidRPr="00CA4CB9">
        <w:rPr>
          <w:rFonts w:ascii="Times New Roman" w:hAnsi="Times New Roman" w:cs="Times New Roman"/>
          <w:b/>
          <w:sz w:val="24"/>
          <w:szCs w:val="24"/>
        </w:rPr>
        <w:lastRenderedPageBreak/>
        <w:t>штриховкой, «</w:t>
      </w:r>
      <w:proofErr w:type="spellStart"/>
      <w:r w:rsidRPr="00CA4CB9">
        <w:rPr>
          <w:rFonts w:ascii="Times New Roman" w:hAnsi="Times New Roman" w:cs="Times New Roman"/>
          <w:b/>
          <w:sz w:val="24"/>
          <w:szCs w:val="24"/>
        </w:rPr>
        <w:t>точкованием</w:t>
      </w:r>
      <w:proofErr w:type="spellEnd"/>
      <w:r w:rsidRPr="00CA4CB9">
        <w:rPr>
          <w:rFonts w:ascii="Times New Roman" w:hAnsi="Times New Roman" w:cs="Times New Roman"/>
          <w:b/>
          <w:sz w:val="24"/>
          <w:szCs w:val="24"/>
        </w:rPr>
        <w:t xml:space="preserve">» или прорисовкой (черной, белой или цветной графикой). При проработке белой гуашью в нее можно добавить в небольшом количестве зубной порошок и клей ПВА, это придает линии рельефность, а работе - эффект </w:t>
      </w:r>
      <w:proofErr w:type="spellStart"/>
      <w:r w:rsidRPr="00CA4CB9">
        <w:rPr>
          <w:rFonts w:ascii="Times New Roman" w:hAnsi="Times New Roman" w:cs="Times New Roman"/>
          <w:b/>
          <w:sz w:val="24"/>
          <w:szCs w:val="24"/>
        </w:rPr>
        <w:t>глубинности</w:t>
      </w:r>
      <w:proofErr w:type="spellEnd"/>
      <w:r w:rsidRPr="00CA4CB9">
        <w:rPr>
          <w:rFonts w:ascii="Times New Roman" w:hAnsi="Times New Roman" w:cs="Times New Roman"/>
          <w:b/>
          <w:sz w:val="24"/>
          <w:szCs w:val="24"/>
        </w:rPr>
        <w:t>. При графической проработке по акварели следует избегать резких активных линий.</w:t>
      </w:r>
    </w:p>
    <w:p w:rsidR="00CA4CB9" w:rsidRPr="00CA4CB9" w:rsidRDefault="00CA4CB9" w:rsidP="00CA4CB9">
      <w:pPr>
        <w:rPr>
          <w:rFonts w:ascii="Times New Roman" w:hAnsi="Times New Roman" w:cs="Times New Roman"/>
          <w:b/>
          <w:sz w:val="24"/>
          <w:szCs w:val="24"/>
        </w:rPr>
      </w:pP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2.</w:t>
      </w:r>
      <w:r>
        <w:rPr>
          <w:rFonts w:ascii="Times New Roman" w:hAnsi="Times New Roman" w:cs="Times New Roman"/>
          <w:b/>
          <w:sz w:val="24"/>
          <w:szCs w:val="24"/>
        </w:rPr>
        <w:t xml:space="preserve"> </w:t>
      </w:r>
      <w:r w:rsidRPr="00CA4CB9">
        <w:rPr>
          <w:rFonts w:ascii="Times New Roman" w:hAnsi="Times New Roman" w:cs="Times New Roman"/>
          <w:b/>
          <w:sz w:val="28"/>
          <w:szCs w:val="28"/>
          <w:u w:val="single"/>
        </w:rPr>
        <w:t>Полихромная смешанная графика.</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В зависимости от способа выполнения и используемых материалов различают три основных мето</w:t>
      </w:r>
      <w:r>
        <w:rPr>
          <w:rFonts w:ascii="Times New Roman" w:hAnsi="Times New Roman" w:cs="Times New Roman"/>
          <w:b/>
          <w:sz w:val="24"/>
          <w:szCs w:val="24"/>
        </w:rPr>
        <w:t>да:</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1) «монотипия» (тушь, гуашь, масляная краска);</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2) «сухая кисть» (акварель, гуашь, тушь, парафин, соль);</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 xml:space="preserve">3) техника на основе масляных красок (нитроэмаль, </w:t>
      </w:r>
      <w:proofErr w:type="spellStart"/>
      <w:r w:rsidRPr="00CA4CB9">
        <w:rPr>
          <w:rFonts w:ascii="Times New Roman" w:hAnsi="Times New Roman" w:cs="Times New Roman"/>
          <w:b/>
          <w:sz w:val="24"/>
          <w:szCs w:val="24"/>
        </w:rPr>
        <w:t>пентофталь</w:t>
      </w:r>
      <w:proofErr w:type="spellEnd"/>
      <w:r w:rsidRPr="00CA4CB9">
        <w:rPr>
          <w:rFonts w:ascii="Times New Roman" w:hAnsi="Times New Roman" w:cs="Times New Roman"/>
          <w:b/>
          <w:sz w:val="24"/>
          <w:szCs w:val="24"/>
        </w:rPr>
        <w:t>).</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а) техника «Монотипия»;</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б) техника «Сухая кисть»;</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в) техника на основе масляных красок.</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 xml:space="preserve">1. </w:t>
      </w:r>
      <w:r w:rsidRPr="00CA4CB9">
        <w:rPr>
          <w:rFonts w:ascii="Times New Roman" w:hAnsi="Times New Roman" w:cs="Times New Roman"/>
          <w:b/>
          <w:sz w:val="24"/>
          <w:szCs w:val="24"/>
          <w:u w:val="single"/>
        </w:rPr>
        <w:t>«Монотипия»</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Техника основана на специфике фактур, получаемых при разъединении двух окрашенных поверхностей (бумаги и бумаги, бумаги и с</w:t>
      </w:r>
      <w:r>
        <w:rPr>
          <w:rFonts w:ascii="Times New Roman" w:hAnsi="Times New Roman" w:cs="Times New Roman"/>
          <w:b/>
          <w:sz w:val="24"/>
          <w:szCs w:val="24"/>
        </w:rPr>
        <w:t>текла, бумаги и ткани и т. д.).</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Рисунок оттиска зависит от способа нанесения краски, характера отпечатанног</w:t>
      </w:r>
      <w:r>
        <w:rPr>
          <w:rFonts w:ascii="Times New Roman" w:hAnsi="Times New Roman" w:cs="Times New Roman"/>
          <w:b/>
          <w:sz w:val="24"/>
          <w:szCs w:val="24"/>
        </w:rPr>
        <w:t>о оттиска, консистенции краски.</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Наиболее часто</w:t>
      </w:r>
      <w:r>
        <w:rPr>
          <w:rFonts w:ascii="Times New Roman" w:hAnsi="Times New Roman" w:cs="Times New Roman"/>
          <w:b/>
          <w:sz w:val="24"/>
          <w:szCs w:val="24"/>
        </w:rPr>
        <w:t xml:space="preserve"> используются следующие приемы:</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1. Слой гуаши наносится на стекло торцеванием щетинной кистью. Окрашиваемый лист накладывается сверху и прокатывается валиком (или проглаживается линейкой). Лист плавно снимается со стекла.</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2. Прием аналогичен предыдущему, только гуашь наносится на стекло не торцеванием, а редкими мазками.</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3. Лист тонкой (писчей) бумаги тщательно мнется, пропитывается краской (гуашью, тушью, акварелью), накладывается на окрашиваемую поверхность и прокатывается валиком. Помимо приведенных приемов, в технике «Монотипия» можно использовать для оттиска самые различные материалы: ткани различных текстур, мотки ниток, поролоновую губку, торец деревянного бруса и многое другое.</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 xml:space="preserve">2. </w:t>
      </w:r>
      <w:r w:rsidRPr="00CA4CB9">
        <w:rPr>
          <w:rFonts w:ascii="Times New Roman" w:hAnsi="Times New Roman" w:cs="Times New Roman"/>
          <w:b/>
          <w:sz w:val="24"/>
          <w:szCs w:val="24"/>
          <w:u w:val="single"/>
        </w:rPr>
        <w:t>«Сухая кисть»</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lastRenderedPageBreak/>
        <w:t>В основе этого метода лежит техника акварельной живописи, отличая его от других живостью, возможностью сохранения чистоты и активности цв</w:t>
      </w:r>
      <w:r>
        <w:rPr>
          <w:rFonts w:ascii="Times New Roman" w:hAnsi="Times New Roman" w:cs="Times New Roman"/>
          <w:b/>
          <w:sz w:val="24"/>
          <w:szCs w:val="24"/>
        </w:rPr>
        <w:t>ета, ощущением свежести работы.</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Техника «Сухая кисть» требует определенных навыков, знаний специфики акварельной живописи. Работа ведется по сырой бумаге, не допускается многократное перекрывание красочных слоев. К работе непосредственно на планшете (бумаге) нельзя приступать без кальки и резинового клея. Также следует помнить следующее: при работе акварелью покраску начинают с самых темных мест, так как поверхностное сцепление насыщенного красочного слоя предохраняет его от повреждения при повторном нанесении резинового клея, в то время, как светлая и прозрачная акварельная покраска может оказаться стертой вместе с резиновым клеем при его удалении. При работе с гуашью без добавления в нее клея ПВА резиновый клей используется только на неокрашенных участках. Окрашенные гуашью поверхности</w:t>
      </w:r>
      <w:r>
        <w:rPr>
          <w:rFonts w:ascii="Times New Roman" w:hAnsi="Times New Roman" w:cs="Times New Roman"/>
          <w:b/>
          <w:sz w:val="24"/>
          <w:szCs w:val="24"/>
        </w:rPr>
        <w:t xml:space="preserve"> следует закрывать трафаретами.</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Подготовка поверхности для работы выполняется следующим образом. Окрашиваемый участок покрыва</w:t>
      </w:r>
      <w:r>
        <w:rPr>
          <w:rFonts w:ascii="Times New Roman" w:hAnsi="Times New Roman" w:cs="Times New Roman"/>
          <w:b/>
          <w:sz w:val="24"/>
          <w:szCs w:val="24"/>
        </w:rPr>
        <w:t>ется резиновым клеем и калькой.</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Под калькой клей равномерно разглажи</w:t>
      </w:r>
      <w:r>
        <w:rPr>
          <w:rFonts w:ascii="Times New Roman" w:hAnsi="Times New Roman" w:cs="Times New Roman"/>
          <w:b/>
          <w:sz w:val="24"/>
          <w:szCs w:val="24"/>
        </w:rPr>
        <w:t>вается по поверхности линейкой.</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Затем калька осторожно прорезается по периметру и удаляется вместе с резиновым клеем. При последующей работе можно руковод</w:t>
      </w:r>
      <w:r>
        <w:rPr>
          <w:rFonts w:ascii="Times New Roman" w:hAnsi="Times New Roman" w:cs="Times New Roman"/>
          <w:b/>
          <w:sz w:val="24"/>
          <w:szCs w:val="24"/>
        </w:rPr>
        <w:t>ствоваться следующими приемами.</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1. Подготовленный участок промывается слабым акварельным раствором предполагаемого цвета, после чего активными насыщенными мазками быстро накладывается живописный слой. При необходимости тут же отжатой колонковой кистью выбираются блики, высветляются фрагменты.</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2. На подготовленный участок наносится краска нужного цвета (акварель или гуашь умеренной густоты). Затем в зависимости от изображаемой фактуры (крупная или мелкая) подбирается поролоновая губка определенной зернистости (пористости). Губка прикладывается к поверхности листа, слегка прижимается и протягивается по нанесенному колеру. Для достижения необходимого рисунка по колеру проводить можно несколько раз. Вместо губки можно пользоваться щетинными кистями.</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3. Рабочая поверхность немного смачивается и быстро покрывается насыщенным слоем акварели, после чего равномерно посыпается солью, легко сбрызгивается водой или напыляется более темным колером. Данный прием используется при изображении зернистых фактур.</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4. Под окрашиваемую поверхность подкладываются материалы со специфической шероховатой поверхностью (мешковина, сетка, пемза), после чего лист легко протирается парафином. Затем лист окрашивается водяной краской (акварелью, гуашью, тушью). Участки с задержавшимся на них парафином остаются не прокрашенными.</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lastRenderedPageBreak/>
        <w:t>5. В краску нужного цвета добавляется клей ПВА до получения густой массы. Этот колер-паста широкой кистью наносится на подготовленную поверхность, после чего начинается проработка рисунка.</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Выполнять рисунок можно самым разнообразным подручным инструментом, например, щетинной кистью, вязальной спицей или расческой. Своеобразный рельефный рисунок получается при процарапывании и торцевании красочного слоя.</w:t>
      </w:r>
    </w:p>
    <w:p w:rsidR="00CA4CB9" w:rsidRPr="00CA4CB9" w:rsidRDefault="00CA4CB9" w:rsidP="00CA4CB9">
      <w:pPr>
        <w:rPr>
          <w:rFonts w:ascii="Times New Roman" w:hAnsi="Times New Roman" w:cs="Times New Roman"/>
          <w:b/>
          <w:sz w:val="24"/>
          <w:szCs w:val="24"/>
        </w:rPr>
      </w:pP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 xml:space="preserve">3. </w:t>
      </w:r>
      <w:r w:rsidRPr="00CA4CB9">
        <w:rPr>
          <w:rFonts w:ascii="Times New Roman" w:hAnsi="Times New Roman" w:cs="Times New Roman"/>
          <w:b/>
          <w:sz w:val="24"/>
          <w:szCs w:val="24"/>
          <w:u w:val="single"/>
        </w:rPr>
        <w:t>Техника на основе масляных красок</w:t>
      </w:r>
      <w:r w:rsidRPr="00CA4CB9">
        <w:rPr>
          <w:rFonts w:ascii="Times New Roman" w:hAnsi="Times New Roman" w:cs="Times New Roman"/>
          <w:b/>
          <w:sz w:val="24"/>
          <w:szCs w:val="24"/>
        </w:rPr>
        <w:t>.</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В основе этого приема лежит способность жидких масляных (нитро-) красителей образовыв</w:t>
      </w:r>
      <w:r>
        <w:rPr>
          <w:rFonts w:ascii="Times New Roman" w:hAnsi="Times New Roman" w:cs="Times New Roman"/>
          <w:b/>
          <w:sz w:val="24"/>
          <w:szCs w:val="24"/>
        </w:rPr>
        <w:t>ать пленку на поверхности воды.</w:t>
      </w:r>
    </w:p>
    <w:p w:rsidR="00CA4CB9" w:rsidRP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 xml:space="preserve">Емкость (большую фото кювету) наполняют водой. Отдельно в небольшом объеме разводят краску на соответствующем ей растворителе до консистенции жидкой сметаны. Раствор краски </w:t>
      </w:r>
      <w:proofErr w:type="spellStart"/>
      <w:r w:rsidRPr="00CA4CB9">
        <w:rPr>
          <w:rFonts w:ascii="Times New Roman" w:hAnsi="Times New Roman" w:cs="Times New Roman"/>
          <w:b/>
          <w:sz w:val="24"/>
          <w:szCs w:val="24"/>
        </w:rPr>
        <w:t>набрызгом</w:t>
      </w:r>
      <w:proofErr w:type="spellEnd"/>
      <w:r w:rsidRPr="00CA4CB9">
        <w:rPr>
          <w:rFonts w:ascii="Times New Roman" w:hAnsi="Times New Roman" w:cs="Times New Roman"/>
          <w:b/>
          <w:sz w:val="24"/>
          <w:szCs w:val="24"/>
        </w:rPr>
        <w:t xml:space="preserve"> наносят на поверхность воды, где она образует пленку. Одновременно на воду можно наносить до трех цветов, каждый из которых разведен отдельно. Цвета эти не смешиваются, они плавают параллельно друг другу, образуя определенный рисунок. Окрашиваемый лист, не затапливая, плавно опускают на воду, стремясь снять полученную пленку всей поверхностью листа.</w:t>
      </w:r>
    </w:p>
    <w:p w:rsidR="00CA4CB9" w:rsidRDefault="00CA4CB9" w:rsidP="00CA4CB9">
      <w:pPr>
        <w:rPr>
          <w:rFonts w:ascii="Times New Roman" w:hAnsi="Times New Roman" w:cs="Times New Roman"/>
          <w:b/>
          <w:sz w:val="24"/>
          <w:szCs w:val="24"/>
        </w:rPr>
      </w:pPr>
      <w:r w:rsidRPr="00CA4CB9">
        <w:rPr>
          <w:rFonts w:ascii="Times New Roman" w:hAnsi="Times New Roman" w:cs="Times New Roman"/>
          <w:b/>
          <w:sz w:val="24"/>
          <w:szCs w:val="24"/>
        </w:rPr>
        <w:t>В зависимости от изображаемой фактуры колер в ванночке можно слегка помешать, чтобы цветовые пятна приобрели вытянутую текучую форму, или же резко размешать, чтобы разбить краску на мелкие пятнышки. В процессе работы окрашиваемый лист можно немного протягивать по поверхности воды или поворачивать его вокруг оси.</w:t>
      </w:r>
      <w:r>
        <w:rPr>
          <w:rFonts w:ascii="Times New Roman" w:hAnsi="Times New Roman" w:cs="Times New Roman"/>
          <w:b/>
          <w:sz w:val="24"/>
          <w:szCs w:val="24"/>
        </w:rPr>
        <w:t xml:space="preserve"> </w:t>
      </w:r>
      <w:r w:rsidRPr="00CA4CB9">
        <w:rPr>
          <w:rFonts w:ascii="Times New Roman" w:hAnsi="Times New Roman" w:cs="Times New Roman"/>
          <w:b/>
          <w:sz w:val="24"/>
          <w:szCs w:val="24"/>
        </w:rPr>
        <w:t>Фактуры, выполненные в технике на основе масляных красок, могут быть использованы в проектах только в виде аппликаций (коллажей), в то время как другие техники допускают выполнение работы непосредственно на планшете.</w:t>
      </w:r>
    </w:p>
    <w:p w:rsidR="00F107EB" w:rsidRDefault="00F107EB" w:rsidP="00CB38AA">
      <w:pPr>
        <w:rPr>
          <w:rFonts w:ascii="Times New Roman" w:hAnsi="Times New Roman" w:cs="Times New Roman"/>
          <w:b/>
          <w:sz w:val="24"/>
          <w:szCs w:val="24"/>
        </w:rPr>
      </w:pPr>
    </w:p>
    <w:p w:rsidR="00030C58" w:rsidRDefault="00030C58" w:rsidP="00CB38AA">
      <w:pPr>
        <w:rPr>
          <w:rFonts w:ascii="Times New Roman" w:hAnsi="Times New Roman" w:cs="Times New Roman"/>
          <w:b/>
          <w:sz w:val="24"/>
          <w:szCs w:val="24"/>
        </w:rPr>
      </w:pPr>
    </w:p>
    <w:p w:rsidR="00DC5126" w:rsidRPr="00CB38AA" w:rsidRDefault="00DC5126" w:rsidP="00CB38AA">
      <w:pPr>
        <w:rPr>
          <w:rFonts w:ascii="Times New Roman" w:hAnsi="Times New Roman" w:cs="Times New Roman"/>
          <w:b/>
          <w:sz w:val="24"/>
          <w:szCs w:val="24"/>
        </w:rPr>
      </w:pPr>
      <w:r w:rsidRPr="00CB38AA">
        <w:rPr>
          <w:rFonts w:ascii="Times New Roman" w:hAnsi="Times New Roman" w:cs="Times New Roman"/>
          <w:b/>
          <w:sz w:val="24"/>
          <w:szCs w:val="24"/>
        </w:rPr>
        <w:t>Задание для студентов</w:t>
      </w:r>
      <w:r w:rsidR="00CA4CB9">
        <w:rPr>
          <w:rFonts w:ascii="Times New Roman" w:hAnsi="Times New Roman" w:cs="Times New Roman"/>
          <w:b/>
          <w:sz w:val="24"/>
          <w:szCs w:val="24"/>
        </w:rPr>
        <w:t xml:space="preserve"> (рассчитано на 3 занятия</w:t>
      </w:r>
      <w:r w:rsidR="00090038">
        <w:rPr>
          <w:rFonts w:ascii="Times New Roman" w:hAnsi="Times New Roman" w:cs="Times New Roman"/>
          <w:b/>
          <w:sz w:val="24"/>
          <w:szCs w:val="24"/>
        </w:rPr>
        <w:t>)</w:t>
      </w:r>
      <w:r w:rsidRPr="00CB38AA">
        <w:rPr>
          <w:rFonts w:ascii="Times New Roman" w:hAnsi="Times New Roman" w:cs="Times New Roman"/>
          <w:b/>
          <w:sz w:val="24"/>
          <w:szCs w:val="24"/>
        </w:rPr>
        <w:t>:</w:t>
      </w:r>
    </w:p>
    <w:p w:rsidR="00A515D1" w:rsidRDefault="00A515D1" w:rsidP="00A515D1">
      <w:pPr>
        <w:pStyle w:val="a3"/>
        <w:numPr>
          <w:ilvl w:val="0"/>
          <w:numId w:val="6"/>
        </w:numP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Выполнить </w:t>
      </w:r>
      <w:proofErr w:type="spellStart"/>
      <w:r w:rsidR="00605295">
        <w:rPr>
          <w:rFonts w:ascii="Times New Roman" w:eastAsia="Times New Roman" w:hAnsi="Times New Roman" w:cs="Times New Roman"/>
          <w:b/>
          <w:bCs/>
          <w:kern w:val="36"/>
          <w:sz w:val="24"/>
          <w:szCs w:val="24"/>
          <w:lang w:eastAsia="ru-RU"/>
        </w:rPr>
        <w:t>компановку</w:t>
      </w:r>
      <w:proofErr w:type="spellEnd"/>
      <w:r w:rsidR="00605295">
        <w:rPr>
          <w:rFonts w:ascii="Times New Roman" w:eastAsia="Times New Roman" w:hAnsi="Times New Roman" w:cs="Times New Roman"/>
          <w:b/>
          <w:bCs/>
          <w:kern w:val="36"/>
          <w:sz w:val="24"/>
          <w:szCs w:val="24"/>
          <w:lang w:eastAsia="ru-RU"/>
        </w:rPr>
        <w:t xml:space="preserve"> </w:t>
      </w:r>
      <w:r w:rsidR="00CA4CB9">
        <w:rPr>
          <w:rFonts w:ascii="Times New Roman" w:eastAsia="Times New Roman" w:hAnsi="Times New Roman" w:cs="Times New Roman"/>
          <w:b/>
          <w:bCs/>
          <w:kern w:val="36"/>
          <w:sz w:val="24"/>
          <w:szCs w:val="24"/>
          <w:lang w:eastAsia="ru-RU"/>
        </w:rPr>
        <w:t>интерьера</w:t>
      </w:r>
      <w:r w:rsidR="00605295">
        <w:rPr>
          <w:rFonts w:ascii="Times New Roman" w:eastAsia="Times New Roman" w:hAnsi="Times New Roman" w:cs="Times New Roman"/>
          <w:b/>
          <w:bCs/>
          <w:kern w:val="36"/>
          <w:sz w:val="24"/>
          <w:szCs w:val="24"/>
          <w:lang w:eastAsia="ru-RU"/>
        </w:rPr>
        <w:t xml:space="preserve"> на подрамнике.</w:t>
      </w:r>
    </w:p>
    <w:p w:rsidR="00090038" w:rsidRDefault="00CA4CB9" w:rsidP="00CA4CB9">
      <w:pPr>
        <w:pStyle w:val="a3"/>
        <w:numPr>
          <w:ilvl w:val="0"/>
          <w:numId w:val="6"/>
        </w:numP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Выполнить чертёж внутреннего пространства комнаты</w:t>
      </w:r>
      <w:r w:rsidR="00505AF5">
        <w:rPr>
          <w:rFonts w:ascii="Times New Roman" w:eastAsia="Times New Roman" w:hAnsi="Times New Roman" w:cs="Times New Roman"/>
          <w:b/>
          <w:bCs/>
          <w:kern w:val="36"/>
          <w:sz w:val="24"/>
          <w:szCs w:val="24"/>
          <w:lang w:eastAsia="ru-RU"/>
        </w:rPr>
        <w:t xml:space="preserve"> на подрамнике в карандаше.</w:t>
      </w:r>
    </w:p>
    <w:p w:rsidR="00CA4CB9" w:rsidRPr="00CA4CB9" w:rsidRDefault="00154EF8" w:rsidP="00CA4CB9">
      <w:pPr>
        <w:pStyle w:val="a3"/>
        <w:numPr>
          <w:ilvl w:val="0"/>
          <w:numId w:val="6"/>
        </w:numP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Выполнить подачу интерьера в различных графических техниках.</w:t>
      </w:r>
      <w:bookmarkStart w:id="0" w:name="_GoBack"/>
      <w:bookmarkEnd w:id="0"/>
    </w:p>
    <w:sectPr w:rsidR="00CA4CB9" w:rsidRPr="00CA4CB9" w:rsidSect="009E09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44313"/>
    <w:multiLevelType w:val="multilevel"/>
    <w:tmpl w:val="FD2E8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59304E"/>
    <w:multiLevelType w:val="hybridMultilevel"/>
    <w:tmpl w:val="BA2CC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705AB1"/>
    <w:multiLevelType w:val="hybridMultilevel"/>
    <w:tmpl w:val="16C6E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E187861"/>
    <w:multiLevelType w:val="hybridMultilevel"/>
    <w:tmpl w:val="826AB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973A74"/>
    <w:multiLevelType w:val="hybridMultilevel"/>
    <w:tmpl w:val="826AB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FF4C3C"/>
    <w:multiLevelType w:val="hybridMultilevel"/>
    <w:tmpl w:val="7EF88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194EAD"/>
    <w:multiLevelType w:val="hybridMultilevel"/>
    <w:tmpl w:val="0E343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126"/>
    <w:rsid w:val="00030C58"/>
    <w:rsid w:val="000532ED"/>
    <w:rsid w:val="00090038"/>
    <w:rsid w:val="00132441"/>
    <w:rsid w:val="001451CE"/>
    <w:rsid w:val="00154EF8"/>
    <w:rsid w:val="001D4BD8"/>
    <w:rsid w:val="001F4FA7"/>
    <w:rsid w:val="00200AB0"/>
    <w:rsid w:val="00232AC3"/>
    <w:rsid w:val="0026216A"/>
    <w:rsid w:val="002D28E6"/>
    <w:rsid w:val="00362B3C"/>
    <w:rsid w:val="00505AF5"/>
    <w:rsid w:val="005544BB"/>
    <w:rsid w:val="005E6783"/>
    <w:rsid w:val="00605295"/>
    <w:rsid w:val="006260A1"/>
    <w:rsid w:val="00745C2D"/>
    <w:rsid w:val="007D655B"/>
    <w:rsid w:val="008D102E"/>
    <w:rsid w:val="00911350"/>
    <w:rsid w:val="009E09E6"/>
    <w:rsid w:val="00A515D1"/>
    <w:rsid w:val="00A63456"/>
    <w:rsid w:val="00B3142D"/>
    <w:rsid w:val="00BA7F7C"/>
    <w:rsid w:val="00C35378"/>
    <w:rsid w:val="00CA4CB9"/>
    <w:rsid w:val="00CB38AA"/>
    <w:rsid w:val="00D119DD"/>
    <w:rsid w:val="00DC5126"/>
    <w:rsid w:val="00EF575B"/>
    <w:rsid w:val="00F02C91"/>
    <w:rsid w:val="00F107EB"/>
    <w:rsid w:val="00F61FC4"/>
    <w:rsid w:val="00FC77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4D89F-C2EA-4EF9-81FC-ECBD3D99D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038"/>
  </w:style>
  <w:style w:type="paragraph" w:styleId="1">
    <w:name w:val="heading 1"/>
    <w:basedOn w:val="a"/>
    <w:link w:val="10"/>
    <w:uiPriority w:val="9"/>
    <w:qFormat/>
    <w:rsid w:val="009113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5126"/>
    <w:pPr>
      <w:ind w:left="720"/>
      <w:contextualSpacing/>
    </w:pPr>
  </w:style>
  <w:style w:type="character" w:styleId="a4">
    <w:name w:val="Hyperlink"/>
    <w:basedOn w:val="a0"/>
    <w:uiPriority w:val="99"/>
    <w:unhideWhenUsed/>
    <w:rsid w:val="00DC5126"/>
    <w:rPr>
      <w:color w:val="0000FF"/>
      <w:u w:val="single"/>
    </w:rPr>
  </w:style>
  <w:style w:type="character" w:customStyle="1" w:styleId="10">
    <w:name w:val="Заголовок 1 Знак"/>
    <w:basedOn w:val="a0"/>
    <w:link w:val="1"/>
    <w:uiPriority w:val="9"/>
    <w:rsid w:val="00911350"/>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CB38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38AA"/>
    <w:rPr>
      <w:rFonts w:ascii="Tahoma" w:hAnsi="Tahoma" w:cs="Tahoma"/>
      <w:sz w:val="16"/>
      <w:szCs w:val="16"/>
    </w:rPr>
  </w:style>
  <w:style w:type="character" w:customStyle="1" w:styleId="fontstyle01">
    <w:name w:val="fontstyle01"/>
    <w:basedOn w:val="a0"/>
    <w:rsid w:val="00132441"/>
    <w:rPr>
      <w:rFonts w:ascii="TimesNewRomanPSMT" w:hAnsi="TimesNewRomanPSMT" w:hint="default"/>
      <w:b w:val="0"/>
      <w:bCs w:val="0"/>
      <w:i w:val="0"/>
      <w:iCs w:val="0"/>
      <w:color w:val="000000"/>
      <w:sz w:val="28"/>
      <w:szCs w:val="28"/>
    </w:rPr>
  </w:style>
  <w:style w:type="character" w:customStyle="1" w:styleId="fontstyle21">
    <w:name w:val="fontstyle21"/>
    <w:basedOn w:val="a0"/>
    <w:rsid w:val="00132441"/>
    <w:rPr>
      <w:rFonts w:ascii="TimesNewRomanPS-ItalicMT" w:hAnsi="TimesNewRomanPS-ItalicMT" w:hint="default"/>
      <w:b w:val="0"/>
      <w:bCs w:val="0"/>
      <w:i/>
      <w:iCs/>
      <w:color w:val="000000"/>
      <w:sz w:val="28"/>
      <w:szCs w:val="28"/>
    </w:rPr>
  </w:style>
  <w:style w:type="paragraph" w:styleId="a7">
    <w:name w:val="Normal (Web)"/>
    <w:basedOn w:val="a"/>
    <w:uiPriority w:val="99"/>
    <w:semiHidden/>
    <w:unhideWhenUsed/>
    <w:rsid w:val="0013244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35768">
      <w:bodyDiv w:val="1"/>
      <w:marLeft w:val="0"/>
      <w:marRight w:val="0"/>
      <w:marTop w:val="0"/>
      <w:marBottom w:val="0"/>
      <w:divBdr>
        <w:top w:val="none" w:sz="0" w:space="0" w:color="auto"/>
        <w:left w:val="none" w:sz="0" w:space="0" w:color="auto"/>
        <w:bottom w:val="none" w:sz="0" w:space="0" w:color="auto"/>
        <w:right w:val="none" w:sz="0" w:space="0" w:color="auto"/>
      </w:divBdr>
    </w:div>
    <w:div w:id="179544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C4F0F-7844-4CED-9427-553631746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7</Pages>
  <Words>1107</Words>
  <Characters>6315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dc:creator>
  <cp:lastModifiedBy>Мамик</cp:lastModifiedBy>
  <cp:revision>8</cp:revision>
  <dcterms:created xsi:type="dcterms:W3CDTF">2020-06-01T07:55:00Z</dcterms:created>
  <dcterms:modified xsi:type="dcterms:W3CDTF">2020-06-02T06:45:00Z</dcterms:modified>
</cp:coreProperties>
</file>