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A8" w:rsidRDefault="00ED20A8" w:rsidP="008D3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ПМ.01«Техническое обслуживание и ремонт автомобильного транспорта»</w:t>
      </w: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УП.01.01</w:t>
      </w:r>
      <w:r w:rsidR="00BD1167" w:rsidRPr="00BD1167">
        <w:rPr>
          <w:rFonts w:ascii="Times New Roman" w:hAnsi="Times New Roman"/>
          <w:sz w:val="28"/>
          <w:szCs w:val="28"/>
        </w:rPr>
        <w:t>Кузнечно-сварочная</w:t>
      </w:r>
    </w:p>
    <w:p w:rsidR="00CA0A01" w:rsidRPr="005C0DB7" w:rsidRDefault="00CA0A01" w:rsidP="00CA0A01">
      <w:pPr>
        <w:spacing w:after="0" w:line="240" w:lineRule="auto"/>
        <w:rPr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3C50" w:rsidRPr="005C0DB7">
        <w:rPr>
          <w:rFonts w:ascii="Times New Roman" w:hAnsi="Times New Roman" w:cs="Times New Roman"/>
          <w:sz w:val="28"/>
          <w:szCs w:val="28"/>
        </w:rPr>
        <w:t>Научиться выбирать инструмент и приспособления необходимые для проведения работ определять последовательность выполнения работ</w:t>
      </w:r>
      <w:r w:rsidR="00CA0A01" w:rsidRPr="005C0DB7">
        <w:rPr>
          <w:rFonts w:ascii="Times New Roman" w:hAnsi="Times New Roman" w:cs="Times New Roman"/>
          <w:sz w:val="28"/>
          <w:szCs w:val="28"/>
        </w:rPr>
        <w:t>вспомнить теоретические знания и применить их на практике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D82111" w:rsidRPr="005C0DB7" w:rsidRDefault="00010153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C0DB7">
        <w:rPr>
          <w:rFonts w:ascii="Times New Roman" w:hAnsi="Times New Roman" w:cs="Times New Roman"/>
          <w:sz w:val="28"/>
          <w:szCs w:val="28"/>
        </w:rPr>
        <w:t>Внимательно изучить материал.</w:t>
      </w:r>
    </w:p>
    <w:p w:rsidR="00A746D1" w:rsidRPr="00A746D1" w:rsidRDefault="00A746D1" w:rsidP="00A746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color w:val="646464"/>
          <w:kern w:val="36"/>
          <w:sz w:val="28"/>
          <w:szCs w:val="28"/>
          <w:lang w:eastAsia="ru-RU"/>
        </w:rPr>
        <w:t>ОСОБЕННОСТИ ГАЗОВОЙ СВАРКИ ШВОВ В РАЗЛИЧНЫХ ПОЛОЖЕНИЯХ</w:t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Процесс формирования шва при газовой сварке в значительной степени зависит от давления газового пламени, движения конца присадочной проволоки, сил тяжести капли и поверхностного натяжения металла. При сварке вертикальных и потолочных швов давление газового потока пламени и движение присадочной проволоки способствует удержанию жидкого металла в ванне. В этом случае на формирование шва влияют и два других фактора: сила тяжести капли, способствующая отрыву и стеканию капли из жидкой ванны, и сила поверхностного натяжения, направленная в обратную сторону и стремящаяся удержать каплю в ванне.</w:t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Выбор способа сварки (правого и левого) зависит от положения шва в пространстве. При сварке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вертикальных швов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снизу вверх целесообразнее использовать левый способ (рис. 3.17).</w:t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В отдельных случаях эти швы можно сваривать снизу вверх и правым способом, так называемым двойным валиком (рис. 3.18). При этом сварщик прожигает в металле сквозное отверстие и снизу заполняет его наплавкой на нижнюю кромку. В этом случае скоса кромок не делают. Детали собирают с зазором, равным половине толщины свариваемого металла и устанавливают в вертикальное положение. Шов формируется сразу на всю толщину металла, причем с обеих сторон стыка одновременно образуется усиление шва. Металл шва в этом случае по плотности не уступает шву, сваренному в нижнем положении.</w:t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Горизонтальные швы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легче выполнять правым способом, при котором газовый поток пламени направлен непосредственно на них и тем самым препятствует стеканию металла сварочной ванны. Сварочную ванну располагают под некоторым углом, облегчающим формирование шва (рис. 3.19).</w:t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67025" cy="3676650"/>
            <wp:effectExtent l="0" t="0" r="9525" b="0"/>
            <wp:docPr id="1" name="Рисунок 1" descr="Сварка вертикального шва снизу вверх (левый спосо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а вертикального шва снизу вверх (левый спосо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Рис. 3.17. Сварка вертикального шва снизу вверх (левый способ):</w:t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1 —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присадочный пруток;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2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— горелка;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3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— деталь;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4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— шов</w:t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829050"/>
            <wp:effectExtent l="0" t="0" r="9525" b="0"/>
            <wp:docPr id="2" name="Рисунок 2" descr="Схема сварки сквозным вал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сварки сквозным вали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Рис. 3.1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8. Схема сварки сквозным валиком: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1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— стык;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2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— присадочный пруток;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3 —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горелка;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4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— сварочная ванна; 5 — шов;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6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— газовое пламя</w:t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noProof/>
          <w:color w:val="646464"/>
          <w:sz w:val="28"/>
          <w:szCs w:val="28"/>
          <w:lang w:eastAsia="ru-RU"/>
        </w:rPr>
        <w:lastRenderedPageBreak/>
        <w:drawing>
          <wp:inline distT="0" distB="0" distL="0" distR="0">
            <wp:extent cx="4629150" cy="3390900"/>
            <wp:effectExtent l="0" t="0" r="0" b="0"/>
            <wp:docPr id="3" name="Рисунок 3" descr="Сварка горизонтального ш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арка горизонтального ш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Рис. 3.19. 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Сварка горизонтального шва: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1 —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присадочный пруток;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2 —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деталь;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3 — 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горелка; </w:t>
      </w: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4 —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шов</w:t>
      </w:r>
    </w:p>
    <w:p w:rsidR="00A746D1" w:rsidRPr="00A746D1" w:rsidRDefault="00A746D1" w:rsidP="00A746D1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 xml:space="preserve">Потолочные </w:t>
      </w:r>
      <w:proofErr w:type="spellStart"/>
      <w:r w:rsidRPr="00A746D1">
        <w:rPr>
          <w:rFonts w:ascii="Times New Roman" w:eastAsia="Times New Roman" w:hAnsi="Times New Roman" w:cs="Times New Roman"/>
          <w:i/>
          <w:iCs/>
          <w:color w:val="646464"/>
          <w:sz w:val="28"/>
          <w:szCs w:val="28"/>
          <w:lang w:eastAsia="ru-RU"/>
        </w:rPr>
        <w:t>швы</w:t>
      </w:r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легче</w:t>
      </w:r>
      <w:proofErr w:type="spellEnd"/>
      <w:r w:rsidRPr="00A746D1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 выполнять правым способом, так как при этом конец присадочного стержня и давление газового потока препятствуют стеканию металла. Получение таких швов левым способом, как правило, приводит к натекам металла и некачественному формированию валика. При потолочной сварке следует применять более «мягкое» пламя, не раздувающее металл.</w:t>
      </w:r>
    </w:p>
    <w:p w:rsidR="00A746D1" w:rsidRPr="00A746D1" w:rsidRDefault="00A746D1" w:rsidP="00A746D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D1167" w:rsidRDefault="00BD1167" w:rsidP="00BD1167">
      <w:pPr>
        <w:rPr>
          <w:rFonts w:ascii="Times New Roman" w:hAnsi="Times New Roman" w:cs="Times New Roman"/>
          <w:sz w:val="28"/>
          <w:szCs w:val="28"/>
        </w:rPr>
      </w:pPr>
    </w:p>
    <w:p w:rsidR="00841A06" w:rsidRDefault="00CA0A01" w:rsidP="00BD1167">
      <w:pPr>
        <w:rPr>
          <w:rFonts w:ascii="Times New Roman" w:hAnsi="Times New Roman" w:cs="Times New Roman"/>
          <w:sz w:val="24"/>
          <w:szCs w:val="24"/>
        </w:rPr>
      </w:pPr>
      <w:r w:rsidRPr="0001543E">
        <w:rPr>
          <w:rFonts w:ascii="Times New Roman" w:hAnsi="Times New Roman" w:cs="Times New Roman"/>
          <w:sz w:val="28"/>
          <w:szCs w:val="28"/>
        </w:rPr>
        <w:t>Задание для студентов:</w:t>
      </w:r>
    </w:p>
    <w:p w:rsidR="00A4229A" w:rsidRPr="0001543E" w:rsidRDefault="00A746D1" w:rsidP="00CA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технологическую карту для газовой сварки двух пластин толщиной 1 мм шов горизонтальный</w:t>
      </w:r>
      <w:bookmarkStart w:id="0" w:name="_GoBack"/>
      <w:bookmarkEnd w:id="0"/>
    </w:p>
    <w:sectPr w:rsidR="00A4229A" w:rsidRPr="0001543E" w:rsidSect="00ED2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7C"/>
    <w:rsid w:val="00010153"/>
    <w:rsid w:val="0001543E"/>
    <w:rsid w:val="0006181E"/>
    <w:rsid w:val="00072303"/>
    <w:rsid w:val="000D2C46"/>
    <w:rsid w:val="001D5077"/>
    <w:rsid w:val="00254F15"/>
    <w:rsid w:val="002C6467"/>
    <w:rsid w:val="00317056"/>
    <w:rsid w:val="003C3FF8"/>
    <w:rsid w:val="003D6BCF"/>
    <w:rsid w:val="00450273"/>
    <w:rsid w:val="00450E51"/>
    <w:rsid w:val="00585ACA"/>
    <w:rsid w:val="005C0DB7"/>
    <w:rsid w:val="006E2783"/>
    <w:rsid w:val="00831A50"/>
    <w:rsid w:val="00841A06"/>
    <w:rsid w:val="0085675E"/>
    <w:rsid w:val="008D3035"/>
    <w:rsid w:val="008F026B"/>
    <w:rsid w:val="00973C50"/>
    <w:rsid w:val="00A4229A"/>
    <w:rsid w:val="00A746D1"/>
    <w:rsid w:val="00B9127C"/>
    <w:rsid w:val="00B96A85"/>
    <w:rsid w:val="00BD1167"/>
    <w:rsid w:val="00CA0A01"/>
    <w:rsid w:val="00D82111"/>
    <w:rsid w:val="00EB5440"/>
    <w:rsid w:val="00EC0FBF"/>
    <w:rsid w:val="00ED20A8"/>
    <w:rsid w:val="00F7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SNK</cp:lastModifiedBy>
  <cp:revision>2</cp:revision>
  <dcterms:created xsi:type="dcterms:W3CDTF">2020-06-15T03:10:00Z</dcterms:created>
  <dcterms:modified xsi:type="dcterms:W3CDTF">2020-06-15T03:10:00Z</dcterms:modified>
</cp:coreProperties>
</file>