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628900" cy="942975"/>
            <wp:effectExtent l="19050" t="0" r="0" b="0"/>
            <wp:wrapSquare wrapText="bothSides"/>
            <wp:docPr id="3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591" t="39316" r="41129" b="324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67474" w:rsidRDefault="0096747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Главный эксперт</w:t>
      </w:r>
    </w:p>
    <w:p w:rsidR="00423E64" w:rsidRDefault="005D4607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Гилязетдинова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967474" w:rsidRDefault="00423E64" w:rsidP="00423E64">
      <w:pPr>
        <w:spacing w:after="0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358F0">
        <w:rPr>
          <w:rFonts w:ascii="Times New Roman" w:hAnsi="Times New Roman" w:cs="Times New Roman"/>
          <w:b/>
          <w:sz w:val="28"/>
          <w:szCs w:val="28"/>
        </w:rPr>
        <w:t xml:space="preserve"> 28</w:t>
      </w:r>
      <w:r w:rsidR="00C166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5358F0">
        <w:rPr>
          <w:rFonts w:ascii="Times New Roman" w:hAnsi="Times New Roman" w:cs="Times New Roman"/>
          <w:b/>
          <w:sz w:val="28"/>
          <w:szCs w:val="28"/>
        </w:rPr>
        <w:t xml:space="preserve"> ноября </w:t>
      </w:r>
      <w:r w:rsidR="00C166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C16625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967474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SMP</w:t>
      </w:r>
    </w:p>
    <w:p w:rsidR="00751DAE" w:rsidRPr="0074124F" w:rsidRDefault="0074124F" w:rsidP="00751DA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474">
        <w:rPr>
          <w:rFonts w:ascii="Times New Roman" w:hAnsi="Times New Roman" w:cs="Times New Roman"/>
          <w:b/>
          <w:sz w:val="28"/>
          <w:szCs w:val="28"/>
        </w:rPr>
        <w:t xml:space="preserve"> по компетенции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Кирпичная кладка</w:t>
      </w:r>
    </w:p>
    <w:p w:rsidR="00C16625" w:rsidRPr="00C16625" w:rsidRDefault="00C16625" w:rsidP="00C1662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662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V</w:t>
      </w:r>
      <w:r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I</w:t>
      </w:r>
      <w:r w:rsidRPr="00C166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РЕГИОНАЛЬНЫЙ ЧЕМПИОНАТ</w:t>
      </w:r>
    </w:p>
    <w:p w:rsidR="00514E9D" w:rsidRDefault="00C16625" w:rsidP="00C16625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166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«МОЛОДЫЕ ПРОФЕССИОНАЛЫ» (</w:t>
      </w:r>
      <w:r w:rsidRPr="00C16625">
        <w:rPr>
          <w:rFonts w:ascii="Times New Roman" w:eastAsia="Calibri" w:hAnsi="Times New Roman" w:cs="Times New Roman"/>
          <w:b/>
          <w:sz w:val="28"/>
          <w:szCs w:val="28"/>
          <w:lang w:val="en-US" w:eastAsia="en-US"/>
        </w:rPr>
        <w:t>WORLDSKILLSRUSSIA</w:t>
      </w:r>
      <w:r w:rsidRPr="00C16625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="005358F0" w:rsidRPr="005358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5358F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Красноярский край – 2020</w:t>
      </w:r>
    </w:p>
    <w:p w:rsidR="00514E9D" w:rsidRDefault="00514E9D" w:rsidP="00514E9D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2169E1" w:rsidRPr="001F10F8" w:rsidTr="00C30795">
        <w:trPr>
          <w:trHeight w:val="55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2169E1" w:rsidRDefault="00FC3335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С-1</w:t>
            </w:r>
          </w:p>
          <w:p w:rsidR="002169E1" w:rsidRPr="002169E1" w:rsidRDefault="00FD7C55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28</w:t>
            </w:r>
            <w:r w:rsidR="007D1605">
              <w:rPr>
                <w:b/>
                <w:sz w:val="24"/>
                <w:szCs w:val="24"/>
                <w:lang w:val="ru-RU"/>
              </w:rPr>
              <w:t>.11.2020</w:t>
            </w:r>
          </w:p>
        </w:tc>
      </w:tr>
      <w:tr w:rsidR="00423E64" w:rsidRPr="001F10F8" w:rsidTr="006C4934">
        <w:trPr>
          <w:trHeight w:val="55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23E64" w:rsidRPr="001F10F8" w:rsidRDefault="00423E64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FC3335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FC3335" w:rsidRPr="00D00222" w:rsidRDefault="00FC3335" w:rsidP="00A36817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09:00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-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09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FC3335" w:rsidRPr="0018672E" w:rsidRDefault="00FC3335" w:rsidP="00A3681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>Регистрация конкурсантов: сверка паспортов (студенческих билетов), проверка наличия полиса ОМС.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Подписание </w:t>
            </w:r>
            <w:r>
              <w:rPr>
                <w:sz w:val="24"/>
                <w:szCs w:val="24"/>
                <w:lang w:val="ru-RU" w:eastAsia="ru-RU"/>
              </w:rPr>
              <w:t>протокола</w:t>
            </w:r>
            <w:r w:rsidRPr="00144AF4">
              <w:rPr>
                <w:sz w:val="24"/>
                <w:szCs w:val="24"/>
                <w:lang w:val="ru-RU" w:eastAsia="ru-RU"/>
              </w:rPr>
              <w:t xml:space="preserve"> регистрации конкурсантов</w:t>
            </w:r>
            <w:r>
              <w:rPr>
                <w:sz w:val="24"/>
                <w:szCs w:val="24"/>
                <w:lang w:val="ru-RU" w:eastAsia="ru-RU"/>
              </w:rPr>
              <w:t xml:space="preserve"> и их соответствия возрастному цензу.</w:t>
            </w:r>
            <w:r>
              <w:rPr>
                <w:sz w:val="24"/>
                <w:szCs w:val="24"/>
                <w:lang w:val="ru-RU" w:eastAsia="ru-RU"/>
              </w:rPr>
              <w:t xml:space="preserve"> Регистрация экспертов на площадке. Подписание протокола регистрации.</w:t>
            </w:r>
          </w:p>
        </w:tc>
      </w:tr>
      <w:tr w:rsidR="00FC3335" w:rsidRPr="001F10F8" w:rsidTr="00FC3335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FC3335" w:rsidRPr="00144AF4" w:rsidRDefault="00FC3335" w:rsidP="00FC3335">
            <w:pPr>
              <w:jc w:val="center"/>
              <w:rPr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color w:val="000000" w:themeColor="text1"/>
                <w:sz w:val="24"/>
                <w:szCs w:val="24"/>
                <w:lang w:val="ru-RU"/>
              </w:rPr>
              <w:t>09:30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 xml:space="preserve"> – </w:t>
            </w:r>
            <w:r>
              <w:rPr>
                <w:color w:val="000000" w:themeColor="text1"/>
                <w:sz w:val="24"/>
                <w:szCs w:val="24"/>
                <w:lang w:val="ru-RU"/>
              </w:rPr>
              <w:t>10:30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FC3335" w:rsidRDefault="00FC3335" w:rsidP="00A36817">
            <w:pPr>
              <w:spacing w:after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/>
              </w:rPr>
              <w:t>Проведение и</w:t>
            </w:r>
            <w:r w:rsidRPr="001F10F8">
              <w:rPr>
                <w:sz w:val="24"/>
                <w:szCs w:val="24"/>
                <w:lang w:val="ru-RU"/>
              </w:rPr>
              <w:t>нструктаж</w:t>
            </w:r>
            <w:r>
              <w:rPr>
                <w:sz w:val="24"/>
                <w:szCs w:val="24"/>
                <w:lang w:val="ru-RU"/>
              </w:rPr>
              <w:t>а</w:t>
            </w:r>
            <w:r w:rsidRPr="001F10F8">
              <w:rPr>
                <w:sz w:val="24"/>
                <w:szCs w:val="24"/>
                <w:lang w:val="ru-RU"/>
              </w:rPr>
              <w:t xml:space="preserve"> по технике безопасности</w:t>
            </w:r>
            <w:r>
              <w:rPr>
                <w:sz w:val="24"/>
                <w:szCs w:val="24"/>
                <w:lang w:val="ru-RU"/>
              </w:rPr>
              <w:t xml:space="preserve"> конкурсантов.  </w:t>
            </w:r>
            <w:r>
              <w:rPr>
                <w:sz w:val="24"/>
                <w:szCs w:val="24"/>
                <w:lang w:val="ru-RU" w:eastAsia="ru-RU"/>
              </w:rPr>
              <w:t>Распределение главным экспертом ролей экспертов на чемпионате. Подписание протокола распределения ролей.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Инструктаж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охране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труда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технике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-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 xml:space="preserve"> экспертов</w:t>
            </w:r>
            <w:r>
              <w:rPr>
                <w:sz w:val="24"/>
                <w:szCs w:val="24"/>
                <w:lang w:val="ru-RU" w:eastAsia="ru-RU"/>
              </w:rPr>
              <w:t>. Подписание протокола ознакомления с правилами</w:t>
            </w:r>
            <w:r w:rsidRPr="00FB66DC">
              <w:rPr>
                <w:sz w:val="24"/>
                <w:szCs w:val="24"/>
                <w:lang w:val="ru-RU" w:eastAsia="ru-RU"/>
              </w:rPr>
              <w:t xml:space="preserve"> по технике безопасности.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CE63D9" w:rsidP="00CE63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10:30</w:t>
            </w:r>
            <w:r w:rsidR="006C4934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11:30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FC3335" w:rsidP="00990DBF">
            <w:pPr>
              <w:jc w:val="both"/>
              <w:rPr>
                <w:sz w:val="24"/>
                <w:szCs w:val="24"/>
                <w:lang w:eastAsia="ru-RU"/>
              </w:rPr>
            </w:pPr>
            <w:r w:rsidRPr="00190275">
              <w:rPr>
                <w:sz w:val="24"/>
                <w:szCs w:val="24"/>
                <w:lang w:val="ru-RU" w:eastAsia="ru-RU"/>
              </w:rPr>
              <w:t>Внесение 30% и</w:t>
            </w:r>
            <w:r>
              <w:rPr>
                <w:sz w:val="24"/>
                <w:szCs w:val="24"/>
                <w:lang w:val="ru-RU" w:eastAsia="ru-RU"/>
              </w:rPr>
              <w:t xml:space="preserve">зменений в конкурсное задание, 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его утверждение. Обсуждение критериев оценки. Импорт актуализированных критериев оценки в </w:t>
            </w:r>
            <w:r w:rsidRPr="00190275">
              <w:rPr>
                <w:sz w:val="24"/>
                <w:szCs w:val="24"/>
                <w:lang w:val="en-US" w:eastAsia="ru-RU"/>
              </w:rPr>
              <w:t>CIS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. </w:t>
            </w:r>
            <w:r>
              <w:rPr>
                <w:sz w:val="24"/>
                <w:szCs w:val="24"/>
                <w:lang w:val="ru-RU" w:eastAsia="ru-RU"/>
              </w:rPr>
              <w:t xml:space="preserve">Блокировка критериев оценки. </w:t>
            </w:r>
            <w:r w:rsidRPr="00190275">
              <w:rPr>
                <w:sz w:val="24"/>
                <w:szCs w:val="24"/>
                <w:lang w:val="ru-RU" w:eastAsia="ru-RU"/>
              </w:rPr>
              <w:t>Подписание протоколов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:</w:t>
            </w:r>
            <w:r w:rsidRPr="00190275">
              <w:rPr>
                <w:sz w:val="24"/>
                <w:szCs w:val="24"/>
              </w:rPr>
              <w:t>о</w:t>
            </w:r>
            <w:proofErr w:type="gramEnd"/>
            <w:r w:rsidRPr="00190275">
              <w:rPr>
                <w:sz w:val="24"/>
                <w:szCs w:val="24"/>
              </w:rPr>
              <w:t xml:space="preserve"> </w:t>
            </w:r>
            <w:proofErr w:type="spellStart"/>
            <w:r w:rsidRPr="00190275">
              <w:rPr>
                <w:sz w:val="24"/>
                <w:szCs w:val="24"/>
              </w:rPr>
              <w:t>принятии</w:t>
            </w:r>
            <w:proofErr w:type="spellEnd"/>
            <w:r w:rsidRPr="00190275">
              <w:rPr>
                <w:sz w:val="24"/>
                <w:szCs w:val="24"/>
              </w:rPr>
              <w:t xml:space="preserve"> и </w:t>
            </w:r>
            <w:proofErr w:type="spellStart"/>
            <w:r w:rsidRPr="00190275">
              <w:rPr>
                <w:sz w:val="24"/>
                <w:szCs w:val="24"/>
              </w:rPr>
              <w:t>ознакомлении</w:t>
            </w:r>
            <w:proofErr w:type="spellEnd"/>
            <w:r w:rsidRPr="00190275">
              <w:rPr>
                <w:sz w:val="24"/>
                <w:szCs w:val="24"/>
              </w:rPr>
              <w:t xml:space="preserve"> с 30% </w:t>
            </w:r>
            <w:proofErr w:type="spellStart"/>
            <w:r w:rsidRPr="00190275">
              <w:rPr>
                <w:sz w:val="24"/>
                <w:szCs w:val="24"/>
              </w:rPr>
              <w:t>изменениями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190275">
              <w:rPr>
                <w:sz w:val="24"/>
                <w:szCs w:val="24"/>
                <w:lang w:val="ru-RU" w:eastAsia="ru-RU"/>
              </w:rPr>
              <w:t xml:space="preserve">КЗ и критериями оценки, </w:t>
            </w:r>
            <w:r w:rsidRPr="00190275">
              <w:rPr>
                <w:bCs/>
                <w:sz w:val="24"/>
                <w:szCs w:val="24"/>
              </w:rPr>
              <w:t xml:space="preserve">с </w:t>
            </w:r>
            <w:proofErr w:type="spellStart"/>
            <w:r w:rsidRPr="00190275">
              <w:rPr>
                <w:bCs/>
                <w:sz w:val="24"/>
                <w:szCs w:val="24"/>
              </w:rPr>
              <w:t>ведомостями</w:t>
            </w:r>
            <w:proofErr w:type="spellEnd"/>
            <w:r w:rsidRPr="0019027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190275">
              <w:rPr>
                <w:bCs/>
                <w:sz w:val="24"/>
                <w:szCs w:val="24"/>
              </w:rPr>
              <w:t>оценки</w:t>
            </w:r>
            <w:proofErr w:type="spellEnd"/>
            <w:r w:rsidRPr="00190275">
              <w:rPr>
                <w:bCs/>
                <w:sz w:val="24"/>
                <w:szCs w:val="24"/>
              </w:rPr>
              <w:t xml:space="preserve"> с </w:t>
            </w:r>
            <w:proofErr w:type="spellStart"/>
            <w:r w:rsidRPr="00190275">
              <w:rPr>
                <w:bCs/>
                <w:sz w:val="24"/>
                <w:szCs w:val="24"/>
              </w:rPr>
              <w:t>указанием</w:t>
            </w:r>
            <w:proofErr w:type="spellEnd"/>
            <w:r w:rsidRPr="00190275">
              <w:rPr>
                <w:bCs/>
                <w:sz w:val="24"/>
                <w:szCs w:val="24"/>
              </w:rPr>
              <w:t xml:space="preserve"> ШТАМПА </w:t>
            </w:r>
            <w:proofErr w:type="spellStart"/>
            <w:r w:rsidRPr="00190275">
              <w:rPr>
                <w:bCs/>
                <w:sz w:val="24"/>
                <w:szCs w:val="24"/>
              </w:rPr>
              <w:t>времени</w:t>
            </w:r>
            <w:proofErr w:type="spellEnd"/>
            <w:r w:rsidRPr="00190275">
              <w:rPr>
                <w:sz w:val="24"/>
                <w:szCs w:val="24"/>
                <w:lang w:val="ru-RU" w:eastAsia="ru-RU"/>
              </w:rPr>
              <w:t>блокировки критериев оценки.</w:t>
            </w:r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>Обучение экспертов по вопросам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 xml:space="preserve"> соблюдения требований Кодекса этики, Регламента чемпионата, оцениванию конкурсного задания. Проверка знаний экспертов на знание нормативной документации. </w:t>
            </w:r>
            <w:r w:rsidRPr="001F10F8">
              <w:rPr>
                <w:sz w:val="24"/>
                <w:szCs w:val="24"/>
                <w:lang w:val="ru-RU" w:eastAsia="ru-RU"/>
              </w:rPr>
              <w:t>К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онтрольная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проверка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 xml:space="preserve">конкурсной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площадки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на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предмет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соответствия</w:t>
            </w:r>
            <w:proofErr w:type="spellEnd"/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требованиям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утвержденного плана застройки и инфраструктурного листа</w:t>
            </w:r>
            <w:r>
              <w:rPr>
                <w:sz w:val="24"/>
                <w:szCs w:val="24"/>
                <w:lang w:eastAsia="ru-RU"/>
              </w:rPr>
              <w:t>.</w:t>
            </w:r>
            <w:r>
              <w:rPr>
                <w:sz w:val="24"/>
                <w:szCs w:val="24"/>
                <w:lang w:val="ru-RU" w:eastAsia="ru-RU"/>
              </w:rPr>
              <w:t xml:space="preserve"> Проверка</w:t>
            </w:r>
            <w:r w:rsidRPr="001F10F8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0F8">
              <w:rPr>
                <w:sz w:val="24"/>
                <w:szCs w:val="24"/>
                <w:lang w:eastAsia="ru-RU"/>
              </w:rPr>
              <w:t>оборудования</w:t>
            </w:r>
            <w:proofErr w:type="spellEnd"/>
            <w:r w:rsidRPr="001F10F8">
              <w:rPr>
                <w:sz w:val="24"/>
                <w:szCs w:val="24"/>
                <w:lang w:val="ru-RU" w:eastAsia="ru-RU"/>
              </w:rPr>
              <w:t>, инструментов, материалов</w:t>
            </w:r>
            <w:r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CE63D9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11:30 – 12.3</w:t>
            </w:r>
            <w:r w:rsidR="00211A57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Default="00FC3335" w:rsidP="00FB66DC">
            <w:pPr>
              <w:jc w:val="both"/>
              <w:rPr>
                <w:sz w:val="24"/>
                <w:szCs w:val="24"/>
                <w:lang w:eastAsia="ru-RU"/>
              </w:rPr>
            </w:pPr>
            <w:proofErr w:type="spellStart"/>
            <w:r w:rsidRPr="007D1605">
              <w:rPr>
                <w:sz w:val="24"/>
                <w:szCs w:val="24"/>
                <w:lang w:eastAsia="ru-RU"/>
              </w:rPr>
              <w:t>Ознакомление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конкурсантов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измененным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конкурсным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заданием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обобщенными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критериями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оценки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. 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Жеребьёвка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рабочих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мест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Подписание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протоколов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ознакомления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правилами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технике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безопасности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жеребьёвки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по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распределению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конкурсных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мест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ознакомления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конкурсантов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конкурсной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нормативной</w:t>
            </w:r>
            <w:proofErr w:type="spellEnd"/>
            <w:r w:rsidRPr="007D1605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D1605">
              <w:rPr>
                <w:sz w:val="24"/>
                <w:szCs w:val="24"/>
                <w:lang w:eastAsia="ru-RU"/>
              </w:rPr>
              <w:t>документацией</w:t>
            </w:r>
            <w:proofErr w:type="spellEnd"/>
          </w:p>
        </w:tc>
      </w:tr>
      <w:tr w:rsidR="00211A57" w:rsidRPr="001F10F8" w:rsidTr="006C4934">
        <w:trPr>
          <w:trHeight w:val="982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211A57" w:rsidRPr="00211A57" w:rsidRDefault="00CE63D9" w:rsidP="00CE63D9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12:30</w:t>
            </w:r>
            <w:r w:rsidR="00211A57">
              <w:rPr>
                <w:sz w:val="24"/>
                <w:szCs w:val="24"/>
                <w:lang w:val="ru-RU"/>
              </w:rPr>
              <w:t xml:space="preserve"> – </w:t>
            </w:r>
            <w:r>
              <w:rPr>
                <w:sz w:val="24"/>
                <w:szCs w:val="24"/>
                <w:lang w:val="ru-RU"/>
              </w:rPr>
              <w:t>13:00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211A57" w:rsidRPr="00190275" w:rsidRDefault="00FC3335" w:rsidP="0018021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Проверка экспертами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 w:rsidRPr="001F10F8">
              <w:rPr>
                <w:sz w:val="24"/>
                <w:szCs w:val="24"/>
                <w:lang w:val="ru-RU" w:eastAsia="ru-RU"/>
              </w:rPr>
              <w:t>П</w:t>
            </w:r>
            <w:r w:rsidRPr="00E50AD6">
              <w:rPr>
                <w:sz w:val="24"/>
                <w:szCs w:val="24"/>
                <w:lang w:val="ru-RU" w:eastAsia="ru-RU"/>
              </w:rPr>
              <w:t>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>
              <w:rPr>
                <w:sz w:val="24"/>
                <w:szCs w:val="24"/>
                <w:lang w:val="ru-RU" w:eastAsia="ru-RU"/>
              </w:rPr>
              <w:t>конкурсантами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 w:rsidRPr="00E50AD6">
              <w:rPr>
                <w:sz w:val="24"/>
                <w:szCs w:val="24"/>
                <w:lang w:val="ru-RU" w:eastAsia="ru-RU"/>
              </w:rPr>
              <w:t>рабочих мест, проверк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 подготовк</w:t>
            </w:r>
            <w:r w:rsidRPr="001F10F8">
              <w:rPr>
                <w:sz w:val="24"/>
                <w:szCs w:val="24"/>
                <w:lang w:val="ru-RU" w:eastAsia="ru-RU"/>
              </w:rPr>
              <w:t>а</w:t>
            </w:r>
            <w:r w:rsidRPr="00E50AD6">
              <w:rPr>
                <w:sz w:val="24"/>
                <w:szCs w:val="24"/>
                <w:lang w:val="ru-RU" w:eastAsia="ru-RU"/>
              </w:rPr>
              <w:t xml:space="preserve"> инструментов и материалов, ознакомление с оборудованием и его тестирование</w:t>
            </w:r>
            <w:r>
              <w:rPr>
                <w:sz w:val="24"/>
                <w:szCs w:val="24"/>
                <w:lang w:val="ru-RU" w:eastAsia="ru-RU"/>
              </w:rPr>
              <w:t xml:space="preserve">. Подписание протоколов: проверки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экспертами,  ознакомления конкурсантов с рабочими местами и оборудованием.</w:t>
            </w:r>
          </w:p>
        </w:tc>
      </w:tr>
    </w:tbl>
    <w:tbl>
      <w:tblPr>
        <w:tblStyle w:val="1"/>
        <w:tblW w:w="9611" w:type="dxa"/>
        <w:tblInd w:w="-5" w:type="dxa"/>
        <w:tblLayout w:type="fixed"/>
        <w:tblLook w:val="01E0"/>
      </w:tblPr>
      <w:tblGrid>
        <w:gridCol w:w="9611"/>
      </w:tblGrid>
      <w:tr w:rsidR="00CE7838" w:rsidRPr="001F10F8" w:rsidTr="00CE7838">
        <w:trPr>
          <w:trHeight w:val="556"/>
        </w:trPr>
        <w:tc>
          <w:tcPr>
            <w:tcW w:w="9611" w:type="dxa"/>
            <w:shd w:val="clear" w:color="auto" w:fill="D99594" w:themeFill="accent2" w:themeFillTint="99"/>
            <w:vAlign w:val="center"/>
          </w:tcPr>
          <w:p w:rsidR="00CE7838" w:rsidRPr="007D1605" w:rsidRDefault="00CE7838" w:rsidP="00CE7838">
            <w:pPr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7D1605">
              <w:rPr>
                <w:b/>
                <w:bCs/>
                <w:sz w:val="24"/>
                <w:szCs w:val="24"/>
                <w:lang w:val="ru-RU" w:eastAsia="ru-RU"/>
              </w:rPr>
              <w:t>День С</w:t>
            </w:r>
            <w:proofErr w:type="gramStart"/>
            <w:r w:rsidRPr="007D1605">
              <w:rPr>
                <w:b/>
                <w:bCs/>
                <w:sz w:val="24"/>
                <w:szCs w:val="24"/>
                <w:lang w:val="ru-RU" w:eastAsia="ru-RU"/>
              </w:rPr>
              <w:t>1</w:t>
            </w:r>
            <w:proofErr w:type="gramEnd"/>
          </w:p>
          <w:p w:rsidR="00CE7838" w:rsidRPr="00CE7838" w:rsidRDefault="00FC3335" w:rsidP="00CE7838">
            <w:pPr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sz w:val="24"/>
                <w:szCs w:val="24"/>
                <w:lang w:val="ru-RU" w:eastAsia="ru-RU"/>
              </w:rPr>
              <w:t>29</w:t>
            </w:r>
            <w:r w:rsidR="007D1605" w:rsidRPr="007D1605">
              <w:rPr>
                <w:b/>
                <w:bCs/>
                <w:sz w:val="24"/>
                <w:szCs w:val="24"/>
                <w:lang w:val="ru-RU" w:eastAsia="ru-RU"/>
              </w:rPr>
              <w:t>.11.2020</w:t>
            </w:r>
          </w:p>
        </w:tc>
      </w:tr>
    </w:tbl>
    <w:tbl>
      <w:tblPr>
        <w:tblStyle w:val="2"/>
        <w:tblW w:w="9611" w:type="dxa"/>
        <w:tblInd w:w="-5" w:type="dxa"/>
        <w:tblLayout w:type="fixed"/>
        <w:tblLook w:val="01E0"/>
      </w:tblPr>
      <w:tblGrid>
        <w:gridCol w:w="1673"/>
        <w:gridCol w:w="7938"/>
      </w:tblGrid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 xml:space="preserve">Мероприятие </w:t>
            </w:r>
          </w:p>
        </w:tc>
      </w:tr>
      <w:tr w:rsidR="003535AE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00DCA" w:rsidRDefault="00643E0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</w:t>
            </w:r>
            <w:r w:rsidR="00180210">
              <w:rPr>
                <w:sz w:val="24"/>
                <w:szCs w:val="24"/>
                <w:lang w:val="ru-RU"/>
              </w:rPr>
              <w:t>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00DCA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</w:t>
            </w:r>
            <w:r w:rsidR="00DB2047">
              <w:rPr>
                <w:sz w:val="24"/>
                <w:szCs w:val="24"/>
                <w:lang w:val="ru-RU" w:eastAsia="ru-RU"/>
              </w:rPr>
              <w:t xml:space="preserve">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</w:t>
            </w:r>
            <w:r w:rsidR="0038066C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  <w:lang w:val="ru-RU"/>
              </w:rPr>
              <w:t xml:space="preserve">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F10F8" w:rsidRDefault="003535AE" w:rsidP="00990DBF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Прибытие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экспертов и </w:t>
            </w:r>
            <w:r>
              <w:rPr>
                <w:sz w:val="24"/>
                <w:szCs w:val="24"/>
                <w:lang w:val="ru-RU" w:eastAsia="ru-RU"/>
              </w:rPr>
              <w:t>конкурсантов на площадку. Инструктаж по технике безопасности</w:t>
            </w:r>
            <w:r w:rsidR="00CE7838">
              <w:rPr>
                <w:sz w:val="24"/>
                <w:szCs w:val="24"/>
                <w:lang w:val="ru-RU" w:eastAsia="ru-RU"/>
              </w:rPr>
              <w:t xml:space="preserve">. Ознакомление конкурсантов с конкурсным </w:t>
            </w:r>
            <w:proofErr w:type="spellStart"/>
            <w:r w:rsidR="00CE7838">
              <w:rPr>
                <w:sz w:val="24"/>
                <w:szCs w:val="24"/>
                <w:lang w:val="ru-RU" w:eastAsia="ru-RU"/>
              </w:rPr>
              <w:t>заданием</w:t>
            </w:r>
            <w:proofErr w:type="gramStart"/>
            <w:r w:rsidR="00CE7838">
              <w:rPr>
                <w:sz w:val="24"/>
                <w:szCs w:val="24"/>
                <w:lang w:val="ru-RU" w:eastAsia="ru-RU"/>
              </w:rPr>
              <w:t>.</w:t>
            </w:r>
            <w:r w:rsidR="00E50AD6">
              <w:rPr>
                <w:sz w:val="24"/>
                <w:szCs w:val="24"/>
                <w:lang w:val="ru-RU" w:eastAsia="ru-RU"/>
              </w:rPr>
              <w:t>П</w:t>
            </w:r>
            <w:proofErr w:type="gramEnd"/>
            <w:r w:rsidR="00E50AD6">
              <w:rPr>
                <w:sz w:val="24"/>
                <w:szCs w:val="24"/>
                <w:lang w:val="ru-RU" w:eastAsia="ru-RU"/>
              </w:rPr>
              <w:t>одписание</w:t>
            </w:r>
            <w:proofErr w:type="spellEnd"/>
            <w:r w:rsidR="00E50AD6">
              <w:rPr>
                <w:sz w:val="24"/>
                <w:szCs w:val="24"/>
                <w:lang w:val="ru-RU" w:eastAsia="ru-RU"/>
              </w:rPr>
              <w:t xml:space="preserve"> </w:t>
            </w:r>
            <w:r w:rsidR="007C432B"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643E00"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 w:rsidR="00643E00">
              <w:rPr>
                <w:sz w:val="24"/>
                <w:szCs w:val="24"/>
                <w:lang w:val="ru-RU" w:eastAsia="ru-RU"/>
              </w:rPr>
              <w:t>технике</w:t>
            </w:r>
            <w:r w:rsidR="007C432B"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180210" w:rsidRDefault="003535AE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 w:rsidR="007C432B">
              <w:rPr>
                <w:sz w:val="24"/>
                <w:szCs w:val="24"/>
                <w:lang w:val="ru-RU"/>
              </w:rPr>
              <w:t>. Подписание протокола.</w:t>
            </w:r>
            <w:r w:rsidR="0038066C">
              <w:rPr>
                <w:sz w:val="24"/>
                <w:szCs w:val="24"/>
                <w:lang w:val="ru-RU"/>
              </w:rPr>
              <w:t xml:space="preserve"> Подготовка рабочего места</w:t>
            </w:r>
            <w:r w:rsidR="00180210">
              <w:rPr>
                <w:sz w:val="24"/>
                <w:szCs w:val="24"/>
                <w:lang w:val="ru-RU"/>
              </w:rPr>
              <w:t>.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F25867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</w:t>
            </w:r>
            <w:r w:rsidR="003535AE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Pr="00564EB5" w:rsidRDefault="00E50AD6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774831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3535AE" w:rsidRPr="001F10F8" w:rsidRDefault="00180210" w:rsidP="0038066C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</w:t>
            </w:r>
            <w:r w:rsidR="007C432B">
              <w:rPr>
                <w:sz w:val="24"/>
                <w:szCs w:val="24"/>
                <w:lang w:val="ru-RU"/>
              </w:rPr>
              <w:t>0-1</w:t>
            </w:r>
            <w:r w:rsidR="0038066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3535AE" w:rsidRPr="00664370" w:rsidRDefault="003535AE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38066C">
              <w:rPr>
                <w:sz w:val="24"/>
                <w:szCs w:val="24"/>
                <w:lang w:val="ru-RU"/>
              </w:rPr>
              <w:t>1.</w:t>
            </w:r>
            <w:r w:rsidR="00180210">
              <w:rPr>
                <w:sz w:val="24"/>
                <w:szCs w:val="24"/>
                <w:lang w:val="en-US"/>
              </w:rPr>
              <w:t>1</w:t>
            </w:r>
            <w:r w:rsidR="0038066C">
              <w:rPr>
                <w:sz w:val="24"/>
                <w:szCs w:val="24"/>
                <w:lang w:val="en-US"/>
              </w:rPr>
              <w:t>5</w:t>
            </w:r>
            <w:r w:rsidR="007C432B">
              <w:rPr>
                <w:sz w:val="24"/>
                <w:szCs w:val="24"/>
                <w:lang w:val="ru-RU"/>
              </w:rPr>
              <w:t>-</w:t>
            </w:r>
            <w:r w:rsidR="00643E00">
              <w:rPr>
                <w:sz w:val="24"/>
                <w:szCs w:val="24"/>
                <w:lang w:val="ru-RU"/>
              </w:rPr>
              <w:t>13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3535AE" w:rsidRDefault="00E50AD6" w:rsidP="00990D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774831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3535AE" w:rsidRPr="001F10F8" w:rsidRDefault="00180210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</w:t>
            </w:r>
            <w:r w:rsidR="0038066C">
              <w:rPr>
                <w:sz w:val="24"/>
                <w:szCs w:val="24"/>
                <w:lang w:val="ru-RU"/>
              </w:rPr>
              <w:t>5</w:t>
            </w:r>
            <w:r w:rsidR="00643E00">
              <w:rPr>
                <w:sz w:val="24"/>
                <w:szCs w:val="24"/>
                <w:lang w:val="ru-RU"/>
              </w:rPr>
              <w:t>-14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3535AE" w:rsidRPr="001F10F8" w:rsidRDefault="003535AE" w:rsidP="00990DBF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FD7C55" w:rsidRPr="00FD7C55">
              <w:rPr>
                <w:sz w:val="24"/>
                <w:szCs w:val="24"/>
                <w:lang w:val="ru-RU"/>
              </w:rPr>
              <w:t xml:space="preserve"> </w:t>
            </w:r>
            <w:r w:rsidR="00DB2047"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3535AE" w:rsidRPr="001F10F8" w:rsidTr="00FD7C55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535AE" w:rsidRPr="001142C3" w:rsidRDefault="00FD7C55" w:rsidP="00990DB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5-1</w:t>
            </w:r>
            <w:r>
              <w:rPr>
                <w:sz w:val="24"/>
                <w:szCs w:val="24"/>
                <w:lang w:val="en-US"/>
              </w:rPr>
              <w:t>4</w:t>
            </w:r>
            <w:r w:rsidR="00180210">
              <w:rPr>
                <w:sz w:val="24"/>
                <w:szCs w:val="24"/>
                <w:lang w:val="ru-RU"/>
              </w:rPr>
              <w:t>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535AE" w:rsidRPr="001142C3" w:rsidRDefault="003535AE" w:rsidP="00990DB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День С</w:t>
            </w:r>
            <w:proofErr w:type="gramStart"/>
            <w:r>
              <w:rPr>
                <w:b/>
                <w:sz w:val="24"/>
                <w:szCs w:val="24"/>
                <w:lang w:val="ru-RU"/>
              </w:rPr>
              <w:t>2</w:t>
            </w:r>
            <w:proofErr w:type="gramEnd"/>
          </w:p>
          <w:p w:rsidR="007C432B" w:rsidRPr="007C432B" w:rsidRDefault="00FC3335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30</w:t>
            </w:r>
            <w:r w:rsidR="00FD7C55">
              <w:rPr>
                <w:b/>
                <w:sz w:val="24"/>
                <w:szCs w:val="24"/>
                <w:lang w:val="ru-RU"/>
              </w:rPr>
              <w:t>.1</w:t>
            </w:r>
            <w:r>
              <w:rPr>
                <w:b/>
                <w:sz w:val="24"/>
                <w:szCs w:val="24"/>
                <w:lang w:val="ru-RU"/>
              </w:rPr>
              <w:t>1</w:t>
            </w:r>
            <w:r w:rsidR="007D1605">
              <w:rPr>
                <w:b/>
                <w:sz w:val="24"/>
                <w:szCs w:val="24"/>
                <w:lang w:val="ru-RU"/>
              </w:rPr>
              <w:t>.2020</w:t>
            </w:r>
          </w:p>
        </w:tc>
      </w:tr>
      <w:tr w:rsidR="003535AE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3535AE" w:rsidRPr="001F10F8" w:rsidRDefault="003535AE" w:rsidP="00990DB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Pr="00643E00">
              <w:rPr>
                <w:sz w:val="24"/>
                <w:szCs w:val="24"/>
                <w:lang w:val="ru-RU" w:eastAsia="ru-RU"/>
              </w:rPr>
              <w:t xml:space="preserve">по </w:t>
            </w:r>
            <w:r>
              <w:rPr>
                <w:sz w:val="24"/>
                <w:szCs w:val="24"/>
                <w:lang w:val="ru-RU" w:eastAsia="ru-RU"/>
              </w:rPr>
              <w:t xml:space="preserve">технике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38066C" w:rsidRDefault="00180210" w:rsidP="00533FF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>
              <w:rPr>
                <w:sz w:val="24"/>
                <w:szCs w:val="24"/>
                <w:lang w:val="ru-RU"/>
              </w:rPr>
              <w:t>тулбокс</w:t>
            </w:r>
            <w:r w:rsidR="00533FFE">
              <w:rPr>
                <w:sz w:val="24"/>
                <w:szCs w:val="24"/>
                <w:lang w:val="ru-RU"/>
              </w:rPr>
              <w:t>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E50AD6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 модуля 2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774831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664370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11.</w:t>
            </w:r>
            <w:r>
              <w:rPr>
                <w:sz w:val="24"/>
                <w:szCs w:val="24"/>
                <w:lang w:val="en-US"/>
              </w:rPr>
              <w:t>15</w:t>
            </w:r>
            <w:r>
              <w:rPr>
                <w:sz w:val="24"/>
                <w:szCs w:val="24"/>
                <w:lang w:val="ru-RU"/>
              </w:rPr>
              <w:t>-13.15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Default="00E50AD6" w:rsidP="00180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Выполнение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774831">
              <w:rPr>
                <w:sz w:val="24"/>
                <w:szCs w:val="24"/>
                <w:lang w:val="ru-RU"/>
              </w:rPr>
              <w:t>(2 часа)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13.15-14.15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="00FD7C55" w:rsidRPr="00FD7C5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180210" w:rsidRPr="001142C3" w:rsidRDefault="00FD7C55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  <w:r>
              <w:rPr>
                <w:sz w:val="24"/>
                <w:szCs w:val="24"/>
                <w:lang w:val="ru-RU"/>
              </w:rPr>
              <w:t>.15-1</w:t>
            </w:r>
            <w:r>
              <w:rPr>
                <w:sz w:val="24"/>
                <w:szCs w:val="24"/>
                <w:lang w:val="en-US"/>
              </w:rPr>
              <w:t>4</w:t>
            </w:r>
            <w:r w:rsidR="00180210">
              <w:rPr>
                <w:sz w:val="24"/>
                <w:szCs w:val="24"/>
                <w:lang w:val="ru-RU"/>
              </w:rPr>
              <w:t>.40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180210" w:rsidRPr="001142C3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180210" w:rsidRPr="001F10F8" w:rsidRDefault="00FD7C55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180210">
              <w:rPr>
                <w:sz w:val="24"/>
                <w:szCs w:val="24"/>
                <w:lang w:val="ru-RU"/>
              </w:rPr>
              <w:t>.</w:t>
            </w:r>
            <w:r>
              <w:rPr>
                <w:sz w:val="24"/>
                <w:szCs w:val="24"/>
                <w:lang w:val="ru-RU"/>
              </w:rPr>
              <w:t>40-16.4</w:t>
            </w:r>
            <w:r w:rsidR="00180210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180210" w:rsidRPr="00564EB5" w:rsidRDefault="00180210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Оценивание конкурсного задания</w:t>
            </w:r>
            <w:proofErr w:type="gramStart"/>
            <w:r w:rsidRPr="001F10F8">
              <w:rPr>
                <w:sz w:val="24"/>
                <w:szCs w:val="24"/>
                <w:lang w:val="ru-RU"/>
              </w:rPr>
              <w:t>,</w:t>
            </w:r>
            <w:r w:rsidR="00FD7C55" w:rsidRPr="00FD7C55">
              <w:rPr>
                <w:sz w:val="24"/>
                <w:szCs w:val="24"/>
                <w:lang w:val="ru-RU"/>
              </w:rPr>
              <w:t>(</w:t>
            </w:r>
            <w:proofErr w:type="gramEnd"/>
            <w:r w:rsidR="00FD7C55">
              <w:rPr>
                <w:sz w:val="24"/>
                <w:szCs w:val="24"/>
                <w:lang w:val="ru-RU"/>
              </w:rPr>
              <w:t>после его выполнения)</w:t>
            </w:r>
            <w:r w:rsidRPr="001F10F8">
              <w:rPr>
                <w:sz w:val="24"/>
                <w:szCs w:val="24"/>
                <w:lang w:val="ru-RU"/>
              </w:rPr>
              <w:t xml:space="preserve">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7C432B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7C432B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День </w:t>
            </w:r>
            <w:r w:rsidR="0041426F">
              <w:rPr>
                <w:b/>
                <w:sz w:val="24"/>
                <w:szCs w:val="24"/>
                <w:lang w:val="ru-RU"/>
              </w:rPr>
              <w:t>С</w:t>
            </w:r>
            <w:r>
              <w:rPr>
                <w:b/>
                <w:sz w:val="24"/>
                <w:szCs w:val="24"/>
                <w:lang w:val="ru-RU"/>
              </w:rPr>
              <w:t>3</w:t>
            </w:r>
          </w:p>
          <w:p w:rsidR="007C432B" w:rsidRPr="007C432B" w:rsidRDefault="00FC3335" w:rsidP="00FC3335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01</w:t>
            </w:r>
            <w:r w:rsidR="00FD7C55">
              <w:rPr>
                <w:b/>
                <w:sz w:val="24"/>
                <w:szCs w:val="24"/>
                <w:lang w:val="ru-RU"/>
              </w:rPr>
              <w:t>.12</w:t>
            </w:r>
            <w:r w:rsidR="007D1605">
              <w:rPr>
                <w:b/>
                <w:sz w:val="24"/>
                <w:szCs w:val="24"/>
                <w:lang w:val="ru-RU"/>
              </w:rPr>
              <w:t>.2020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7C432B" w:rsidRPr="001F10F8" w:rsidRDefault="007C432B" w:rsidP="007C432B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180210" w:rsidRPr="001F10F8" w:rsidTr="00DB2047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8.00 -8.20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180210" w:rsidRPr="00100DCA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8.20 -8.40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Прибытие экспертов и конкурсантов на площадку. Инструктаж по технике безопасности. Ознакомление конкурсантов с конкурсным заданием.</w:t>
            </w:r>
            <w:r w:rsidR="00E50AD6">
              <w:rPr>
                <w:sz w:val="24"/>
                <w:szCs w:val="24"/>
                <w:lang w:val="ru-RU" w:eastAsia="ru-RU"/>
              </w:rPr>
              <w:t xml:space="preserve"> Подписание </w:t>
            </w:r>
            <w:r>
              <w:rPr>
                <w:sz w:val="24"/>
                <w:szCs w:val="24"/>
                <w:lang w:val="ru-RU" w:eastAsia="ru-RU"/>
              </w:rPr>
              <w:t xml:space="preserve">протоколов ознакомления экспертов и конкурсантов с правилами </w:t>
            </w:r>
            <w:r w:rsidR="00533FFE">
              <w:rPr>
                <w:sz w:val="24"/>
                <w:szCs w:val="24"/>
                <w:lang w:val="ru-RU" w:eastAsia="ru-RU"/>
              </w:rPr>
              <w:t>по технике</w:t>
            </w:r>
            <w:r>
              <w:rPr>
                <w:sz w:val="24"/>
                <w:szCs w:val="24"/>
                <w:lang w:val="ru-RU" w:eastAsia="ru-RU"/>
              </w:rPr>
              <w:t xml:space="preserve"> безопасности. 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8.40 -9.00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Проверка </w:t>
            </w:r>
            <w:proofErr w:type="spellStart"/>
            <w:r w:rsidR="00533FFE">
              <w:rPr>
                <w:sz w:val="24"/>
                <w:szCs w:val="24"/>
                <w:lang w:val="ru-RU"/>
              </w:rPr>
              <w:t>тулбоксов</w:t>
            </w:r>
            <w:proofErr w:type="spellEnd"/>
            <w:r>
              <w:rPr>
                <w:sz w:val="24"/>
                <w:szCs w:val="24"/>
                <w:lang w:val="ru-RU"/>
              </w:rPr>
              <w:t>. Подписание протокола. Подготовка рабочего места.</w:t>
            </w:r>
          </w:p>
        </w:tc>
      </w:tr>
      <w:tr w:rsidR="00180210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180210" w:rsidRPr="00F25867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9.00-11.00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180210" w:rsidRPr="00564EB5" w:rsidRDefault="00E50AD6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774831">
              <w:rPr>
                <w:sz w:val="24"/>
                <w:szCs w:val="24"/>
                <w:lang w:val="ru-RU"/>
              </w:rPr>
              <w:t xml:space="preserve">(2 часа) </w:t>
            </w:r>
          </w:p>
        </w:tc>
      </w:tr>
      <w:tr w:rsidR="00180210" w:rsidRPr="001F10F8" w:rsidTr="0038066C">
        <w:trPr>
          <w:trHeight w:val="588"/>
        </w:trPr>
        <w:tc>
          <w:tcPr>
            <w:tcW w:w="1673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11.00-1</w:t>
            </w:r>
            <w:r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  <w:lang w:val="ru-RU"/>
              </w:rPr>
              <w:t>.15</w:t>
            </w:r>
          </w:p>
        </w:tc>
        <w:tc>
          <w:tcPr>
            <w:tcW w:w="7938" w:type="dxa"/>
            <w:shd w:val="clear" w:color="auto" w:fill="CCC0D9" w:themeFill="accent4" w:themeFillTint="66"/>
            <w:vAlign w:val="center"/>
          </w:tcPr>
          <w:p w:rsidR="00180210" w:rsidRPr="001F10F8" w:rsidRDefault="00180210" w:rsidP="00180210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Технический перерыв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38066C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7C432B" w:rsidRPr="007C432B" w:rsidRDefault="0018021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11.1</w:t>
            </w:r>
            <w:r w:rsidR="00FD7C55">
              <w:rPr>
                <w:sz w:val="24"/>
                <w:szCs w:val="24"/>
                <w:lang w:val="ru-RU"/>
              </w:rPr>
              <w:t>5 – 13</w:t>
            </w:r>
            <w:r>
              <w:rPr>
                <w:sz w:val="24"/>
                <w:szCs w:val="24"/>
                <w:lang w:val="ru-RU"/>
              </w:rPr>
              <w:t>.1</w:t>
            </w:r>
            <w:r w:rsidR="0038066C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7C432B" w:rsidRPr="007C432B" w:rsidRDefault="00E50AD6" w:rsidP="007C432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Выполнением модуля 1</w:t>
            </w:r>
            <w:r w:rsidR="00C37084">
              <w:rPr>
                <w:sz w:val="24"/>
                <w:szCs w:val="24"/>
                <w:lang w:val="ru-RU"/>
              </w:rPr>
              <w:t>.</w:t>
            </w:r>
            <w:r w:rsidR="00FD7C55">
              <w:rPr>
                <w:sz w:val="24"/>
                <w:szCs w:val="24"/>
                <w:lang w:val="ru-RU"/>
              </w:rPr>
              <w:t xml:space="preserve"> (2</w:t>
            </w:r>
            <w:r w:rsidR="00774831">
              <w:rPr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774831">
              <w:rPr>
                <w:sz w:val="24"/>
                <w:szCs w:val="24"/>
                <w:lang w:val="ru-RU"/>
              </w:rPr>
              <w:t>час)</w:t>
            </w:r>
          </w:p>
        </w:tc>
      </w:tr>
      <w:tr w:rsidR="00FD7C55" w:rsidRPr="001F10F8" w:rsidTr="00FD7C55">
        <w:trPr>
          <w:trHeight w:val="588"/>
        </w:trPr>
        <w:tc>
          <w:tcPr>
            <w:tcW w:w="1673" w:type="dxa"/>
            <w:shd w:val="clear" w:color="auto" w:fill="B6DDE8" w:themeFill="accent5" w:themeFillTint="66"/>
            <w:vAlign w:val="center"/>
          </w:tcPr>
          <w:p w:rsidR="00FD7C55" w:rsidRPr="001F10F8" w:rsidRDefault="00FD7C55" w:rsidP="00F3240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13.15-14.15</w:t>
            </w:r>
          </w:p>
        </w:tc>
        <w:tc>
          <w:tcPr>
            <w:tcW w:w="7938" w:type="dxa"/>
            <w:shd w:val="clear" w:color="auto" w:fill="B6DDE8" w:themeFill="accent5" w:themeFillTint="66"/>
            <w:vAlign w:val="center"/>
          </w:tcPr>
          <w:p w:rsidR="00FD7C55" w:rsidRPr="001F10F8" w:rsidRDefault="00FD7C55" w:rsidP="00F32403">
            <w:pPr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>Перерыв на обед</w:t>
            </w:r>
            <w:r w:rsidRPr="00FD7C55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 w:eastAsia="ru-RU"/>
              </w:rPr>
              <w:t>конкурсантов и экспертов.</w:t>
            </w:r>
          </w:p>
        </w:tc>
      </w:tr>
      <w:tr w:rsidR="0038066C" w:rsidRPr="001F10F8" w:rsidTr="0014194D">
        <w:trPr>
          <w:trHeight w:val="588"/>
        </w:trPr>
        <w:tc>
          <w:tcPr>
            <w:tcW w:w="1673" w:type="dxa"/>
            <w:shd w:val="clear" w:color="auto" w:fill="E36C0A" w:themeFill="accent6" w:themeFillShade="BF"/>
            <w:vAlign w:val="center"/>
          </w:tcPr>
          <w:p w:rsidR="0038066C" w:rsidRPr="0038066C" w:rsidRDefault="005358F0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</w:t>
            </w:r>
            <w:r w:rsidR="00180210">
              <w:rPr>
                <w:sz w:val="24"/>
                <w:szCs w:val="24"/>
                <w:lang w:val="ru-RU"/>
              </w:rPr>
              <w:t>.1</w:t>
            </w:r>
            <w:r>
              <w:rPr>
                <w:sz w:val="24"/>
                <w:szCs w:val="24"/>
                <w:lang w:val="ru-RU"/>
              </w:rPr>
              <w:t>5 – 14</w:t>
            </w:r>
            <w:r w:rsidR="0038066C">
              <w:rPr>
                <w:sz w:val="24"/>
                <w:szCs w:val="24"/>
                <w:lang w:val="ru-RU"/>
              </w:rPr>
              <w:t>.45</w:t>
            </w:r>
          </w:p>
        </w:tc>
        <w:tc>
          <w:tcPr>
            <w:tcW w:w="7938" w:type="dxa"/>
            <w:shd w:val="clear" w:color="auto" w:fill="E36C0A" w:themeFill="accent6" w:themeFillShade="BF"/>
            <w:vAlign w:val="center"/>
          </w:tcPr>
          <w:p w:rsidR="0038066C" w:rsidRDefault="0038066C" w:rsidP="007C43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Уборка рабочего места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7C432B" w:rsidRPr="001F10F8" w:rsidTr="006C4934">
        <w:trPr>
          <w:trHeight w:val="588"/>
        </w:trPr>
        <w:tc>
          <w:tcPr>
            <w:tcW w:w="1673" w:type="dxa"/>
            <w:shd w:val="clear" w:color="auto" w:fill="FFFF00"/>
            <w:vAlign w:val="center"/>
          </w:tcPr>
          <w:p w:rsidR="007C432B" w:rsidRPr="001F10F8" w:rsidRDefault="00B4275C" w:rsidP="007C432B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13.45</w:t>
            </w:r>
            <w:r w:rsidR="00DB2047">
              <w:rPr>
                <w:sz w:val="24"/>
                <w:szCs w:val="24"/>
                <w:lang w:val="ru-RU"/>
              </w:rPr>
              <w:t>-17</w:t>
            </w:r>
            <w:r w:rsidR="007C432B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FFF00"/>
            <w:vAlign w:val="center"/>
          </w:tcPr>
          <w:p w:rsidR="007C432B" w:rsidRPr="00564EB5" w:rsidRDefault="007C432B" w:rsidP="00AC0DE6">
            <w:pPr>
              <w:jc w:val="both"/>
              <w:rPr>
                <w:sz w:val="24"/>
                <w:szCs w:val="24"/>
                <w:lang w:val="ru-RU"/>
              </w:rPr>
            </w:pPr>
            <w:r w:rsidRPr="001F10F8">
              <w:rPr>
                <w:sz w:val="24"/>
                <w:szCs w:val="24"/>
                <w:lang w:val="ru-RU"/>
              </w:rPr>
              <w:t xml:space="preserve">Оценивание конкурсного задания, занесение результатов в </w:t>
            </w:r>
            <w:r w:rsidRPr="001F10F8">
              <w:rPr>
                <w:sz w:val="24"/>
                <w:szCs w:val="24"/>
                <w:lang w:val="en-US"/>
              </w:rPr>
              <w:t>CIS</w:t>
            </w:r>
            <w:r>
              <w:rPr>
                <w:sz w:val="24"/>
                <w:szCs w:val="24"/>
                <w:lang w:val="ru-RU"/>
              </w:rPr>
              <w:t>. Блокировка оценок. Подписание протокола блокировки. Собрание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Время</w:t>
            </w:r>
          </w:p>
        </w:tc>
        <w:tc>
          <w:tcPr>
            <w:tcW w:w="7938" w:type="dxa"/>
            <w:shd w:val="clear" w:color="auto" w:fill="C4BC96" w:themeFill="background2" w:themeFillShade="BF"/>
            <w:vAlign w:val="center"/>
          </w:tcPr>
          <w:p w:rsidR="0041426F" w:rsidRPr="001F10F8" w:rsidRDefault="0041426F" w:rsidP="0041426F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1F10F8">
              <w:rPr>
                <w:b/>
                <w:sz w:val="24"/>
                <w:szCs w:val="24"/>
                <w:lang w:val="ru-RU"/>
              </w:rPr>
              <w:t>Мероприятия</w:t>
            </w:r>
          </w:p>
        </w:tc>
      </w:tr>
      <w:tr w:rsidR="0041426F" w:rsidRPr="001F10F8" w:rsidTr="0041426F">
        <w:trPr>
          <w:trHeight w:val="588"/>
        </w:trPr>
        <w:tc>
          <w:tcPr>
            <w:tcW w:w="9611" w:type="dxa"/>
            <w:gridSpan w:val="2"/>
            <w:shd w:val="clear" w:color="auto" w:fill="D99594" w:themeFill="accent2" w:themeFillTint="99"/>
            <w:vAlign w:val="center"/>
          </w:tcPr>
          <w:p w:rsidR="0041426F" w:rsidRPr="007D1605" w:rsidRDefault="0041426F" w:rsidP="0041426F">
            <w:pPr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7D1605">
              <w:rPr>
                <w:b/>
                <w:bCs/>
                <w:sz w:val="24"/>
                <w:szCs w:val="24"/>
                <w:lang w:val="ru-RU"/>
              </w:rPr>
              <w:t>День</w:t>
            </w:r>
            <w:proofErr w:type="gramStart"/>
            <w:r w:rsidRPr="007D1605">
              <w:rPr>
                <w:b/>
                <w:bCs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7D1605">
              <w:rPr>
                <w:b/>
                <w:bCs/>
                <w:sz w:val="24"/>
                <w:szCs w:val="24"/>
                <w:lang w:val="ru-RU"/>
              </w:rPr>
              <w:t>+1</w:t>
            </w:r>
          </w:p>
          <w:p w:rsidR="0041426F" w:rsidRPr="007C432B" w:rsidRDefault="00FC3335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  <w:lang w:val="ru-RU"/>
              </w:rPr>
              <w:t>02</w:t>
            </w:r>
            <w:r w:rsidR="005358F0">
              <w:rPr>
                <w:b/>
                <w:bCs/>
                <w:sz w:val="24"/>
                <w:szCs w:val="24"/>
                <w:lang w:val="ru-RU"/>
              </w:rPr>
              <w:t>.12</w:t>
            </w:r>
            <w:r w:rsidR="007D1605" w:rsidRPr="007D1605">
              <w:rPr>
                <w:b/>
                <w:bCs/>
                <w:sz w:val="24"/>
                <w:szCs w:val="24"/>
                <w:lang w:val="ru-RU"/>
              </w:rPr>
              <w:t>.2020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8.30 – 9.00</w:t>
            </w:r>
          </w:p>
        </w:tc>
        <w:tc>
          <w:tcPr>
            <w:tcW w:w="7938" w:type="dxa"/>
            <w:shd w:val="clear" w:color="auto" w:fill="B8CCE4" w:themeFill="accent1" w:themeFillTint="66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Завтрак конкурсантов и экспертов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5358F0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09.00 – 10</w:t>
            </w:r>
            <w:r w:rsidR="0041426F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F5904" w:rsidRDefault="0041426F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Упаковка инструментальных ящиков. </w:t>
            </w:r>
            <w:r w:rsidR="00B4275C">
              <w:rPr>
                <w:sz w:val="24"/>
                <w:szCs w:val="24"/>
                <w:lang w:val="ru-RU"/>
              </w:rPr>
              <w:t>Конкурсанты и эксперты покидают конкурсную площадку.</w:t>
            </w:r>
          </w:p>
        </w:tc>
      </w:tr>
      <w:tr w:rsidR="0041426F" w:rsidRPr="001F10F8" w:rsidTr="006C4934">
        <w:trPr>
          <w:trHeight w:val="588"/>
        </w:trPr>
        <w:tc>
          <w:tcPr>
            <w:tcW w:w="1673" w:type="dxa"/>
            <w:shd w:val="clear" w:color="auto" w:fill="FDE9D9" w:themeFill="accent6" w:themeFillTint="33"/>
            <w:vAlign w:val="center"/>
          </w:tcPr>
          <w:p w:rsidR="0041426F" w:rsidRPr="00BF5904" w:rsidRDefault="005358F0" w:rsidP="0041426F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41426F">
              <w:rPr>
                <w:sz w:val="24"/>
                <w:szCs w:val="24"/>
                <w:lang w:val="ru-RU"/>
              </w:rPr>
              <w:t>.00</w:t>
            </w:r>
            <w:r w:rsidR="00C37084">
              <w:rPr>
                <w:sz w:val="24"/>
                <w:szCs w:val="24"/>
                <w:lang w:val="ru-RU"/>
              </w:rPr>
              <w:t xml:space="preserve"> – 1</w:t>
            </w:r>
            <w:r>
              <w:rPr>
                <w:sz w:val="24"/>
                <w:szCs w:val="24"/>
                <w:lang w:val="ru-RU"/>
              </w:rPr>
              <w:t>1</w:t>
            </w:r>
            <w:r w:rsidR="00C37084">
              <w:rPr>
                <w:sz w:val="24"/>
                <w:szCs w:val="24"/>
                <w:lang w:val="ru-RU"/>
              </w:rPr>
              <w:t>.00</w:t>
            </w:r>
          </w:p>
        </w:tc>
        <w:tc>
          <w:tcPr>
            <w:tcW w:w="7938" w:type="dxa"/>
            <w:shd w:val="clear" w:color="auto" w:fill="FDE9D9" w:themeFill="accent6" w:themeFillTint="33"/>
            <w:vAlign w:val="center"/>
          </w:tcPr>
          <w:p w:rsidR="0041426F" w:rsidRPr="00B4275C" w:rsidRDefault="00B4275C" w:rsidP="0041426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Демонтаж конкурсных площадок</w:t>
            </w:r>
            <w:r w:rsidR="00C37084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Pr="00AC0DE6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14E9D" w:rsidRDefault="00514E9D" w:rsidP="00967474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514E9D" w:rsidSect="00825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D1379"/>
    <w:multiLevelType w:val="hybridMultilevel"/>
    <w:tmpl w:val="65DAFD62"/>
    <w:lvl w:ilvl="0" w:tplc="2ECE16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A4DD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A2C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E09B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7293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296AA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66C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3E3A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D8F4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304BBD"/>
    <w:multiLevelType w:val="hybridMultilevel"/>
    <w:tmpl w:val="B0A09C88"/>
    <w:lvl w:ilvl="0" w:tplc="90BE4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DC55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7E5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9206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1420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8878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26D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58E4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7488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51DAE"/>
    <w:rsid w:val="00013189"/>
    <w:rsid w:val="000D485C"/>
    <w:rsid w:val="00101E7F"/>
    <w:rsid w:val="0014194D"/>
    <w:rsid w:val="00144AF4"/>
    <w:rsid w:val="0015185A"/>
    <w:rsid w:val="00167821"/>
    <w:rsid w:val="00180210"/>
    <w:rsid w:val="0018672E"/>
    <w:rsid w:val="00190275"/>
    <w:rsid w:val="001B3F84"/>
    <w:rsid w:val="001D0724"/>
    <w:rsid w:val="001F10F8"/>
    <w:rsid w:val="00210FE6"/>
    <w:rsid w:val="00211A57"/>
    <w:rsid w:val="002169E1"/>
    <w:rsid w:val="002238C1"/>
    <w:rsid w:val="002649DE"/>
    <w:rsid w:val="00286113"/>
    <w:rsid w:val="002B7BC7"/>
    <w:rsid w:val="003535AE"/>
    <w:rsid w:val="00374CA8"/>
    <w:rsid w:val="0038066C"/>
    <w:rsid w:val="0041426F"/>
    <w:rsid w:val="00423E11"/>
    <w:rsid w:val="00423E64"/>
    <w:rsid w:val="00460DEE"/>
    <w:rsid w:val="00514E9D"/>
    <w:rsid w:val="00533FFE"/>
    <w:rsid w:val="005358F0"/>
    <w:rsid w:val="00564EB5"/>
    <w:rsid w:val="005C5B55"/>
    <w:rsid w:val="005D4607"/>
    <w:rsid w:val="00643E00"/>
    <w:rsid w:val="006500FC"/>
    <w:rsid w:val="00685CB5"/>
    <w:rsid w:val="00693460"/>
    <w:rsid w:val="006C4934"/>
    <w:rsid w:val="006D26E5"/>
    <w:rsid w:val="0074124F"/>
    <w:rsid w:val="00751DAE"/>
    <w:rsid w:val="007735A9"/>
    <w:rsid w:val="00774831"/>
    <w:rsid w:val="007B311F"/>
    <w:rsid w:val="007C432B"/>
    <w:rsid w:val="007D1605"/>
    <w:rsid w:val="007F4E67"/>
    <w:rsid w:val="0082552A"/>
    <w:rsid w:val="0083574F"/>
    <w:rsid w:val="00884A7D"/>
    <w:rsid w:val="008F2E5B"/>
    <w:rsid w:val="00913734"/>
    <w:rsid w:val="00965F64"/>
    <w:rsid w:val="00967474"/>
    <w:rsid w:val="00975EA7"/>
    <w:rsid w:val="009F01A8"/>
    <w:rsid w:val="009F7B21"/>
    <w:rsid w:val="00A57758"/>
    <w:rsid w:val="00AC0DE6"/>
    <w:rsid w:val="00B35193"/>
    <w:rsid w:val="00B4275C"/>
    <w:rsid w:val="00B5414B"/>
    <w:rsid w:val="00B554ED"/>
    <w:rsid w:val="00BF5904"/>
    <w:rsid w:val="00C16625"/>
    <w:rsid w:val="00C37084"/>
    <w:rsid w:val="00C6660A"/>
    <w:rsid w:val="00CB59F0"/>
    <w:rsid w:val="00CD409D"/>
    <w:rsid w:val="00CE63D9"/>
    <w:rsid w:val="00CE7838"/>
    <w:rsid w:val="00D00222"/>
    <w:rsid w:val="00D54456"/>
    <w:rsid w:val="00DB2047"/>
    <w:rsid w:val="00DD148A"/>
    <w:rsid w:val="00DF24E8"/>
    <w:rsid w:val="00E40FDB"/>
    <w:rsid w:val="00E4193D"/>
    <w:rsid w:val="00E50AD6"/>
    <w:rsid w:val="00F25867"/>
    <w:rsid w:val="00FB5DA5"/>
    <w:rsid w:val="00FB66DC"/>
    <w:rsid w:val="00FC3335"/>
    <w:rsid w:val="00FD7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DAE"/>
    <w:pPr>
      <w:spacing w:after="160" w:line="259" w:lineRule="auto"/>
    </w:pPr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75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7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7474"/>
    <w:rPr>
      <w:rFonts w:ascii="Tahoma" w:eastAsiaTheme="minorEastAsia" w:hAnsi="Tahoma" w:cs="Tahoma"/>
      <w:sz w:val="16"/>
      <w:szCs w:val="16"/>
      <w:lang w:eastAsia="ja-JP"/>
    </w:rPr>
  </w:style>
  <w:style w:type="paragraph" w:styleId="a6">
    <w:name w:val="List Paragraph"/>
    <w:basedOn w:val="a"/>
    <w:uiPriority w:val="34"/>
    <w:qFormat/>
    <w:rsid w:val="005C5B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852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061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3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90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C8FF5-7972-4DE1-B2DD-23E1C0AA8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672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kurs</cp:lastModifiedBy>
  <cp:revision>6</cp:revision>
  <dcterms:created xsi:type="dcterms:W3CDTF">2020-10-22T04:45:00Z</dcterms:created>
  <dcterms:modified xsi:type="dcterms:W3CDTF">2020-11-09T01:39:00Z</dcterms:modified>
</cp:coreProperties>
</file>