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="00F62183">
        <w:rPr>
          <w:rFonts w:ascii="Times New Roman" w:hAnsi="Times New Roman"/>
          <w:i/>
          <w:sz w:val="28"/>
        </w:rPr>
        <w:t>2022</w:t>
      </w:r>
      <w:r w:rsidRPr="009D36B5">
        <w:rPr>
          <w:rFonts w:ascii="Times New Roman" w:hAnsi="Times New Roman"/>
          <w:i/>
          <w:sz w:val="28"/>
        </w:rPr>
        <w:t>–202</w:t>
      </w:r>
      <w:r w:rsidR="00F62183">
        <w:rPr>
          <w:rFonts w:ascii="Times New Roman" w:hAnsi="Times New Roman"/>
          <w:i/>
          <w:sz w:val="28"/>
        </w:rPr>
        <w:t>3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Pr="009D36B5"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1D054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1D054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1D054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1D054F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62183">
        <w:rPr>
          <w:rStyle w:val="10"/>
          <w:rFonts w:ascii="Times New Roman" w:hAnsi="Times New Roman" w:cs="Times New Roman"/>
          <w:bCs/>
          <w:color w:val="auto"/>
        </w:rPr>
        <w:t>12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5"/>
      <w:bookmarkEnd w:id="6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379539625"/>
      <w:bookmarkStart w:id="8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полкирпича, в кирпич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из 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кирпича,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096AF3" w:rsidRPr="008E5A4C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EA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модуля, выполняемых последовательно.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В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завершено выполнение модуля А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2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Модуль С </w:t>
      </w:r>
      <w:r w:rsidR="00F6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выполняется вместе с модулем А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D2295A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С1, С2</w:t>
            </w:r>
          </w:p>
        </w:tc>
        <w:tc>
          <w:tcPr>
            <w:tcW w:w="1179" w:type="pct"/>
            <w:vAlign w:val="center"/>
          </w:tcPr>
          <w:p w:rsidR="002D0397" w:rsidRPr="00B555AD" w:rsidRDefault="00D2295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D2295A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Циферблат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С2, С</w:t>
            </w:r>
            <w:r w:rsidR="00D22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pct"/>
            <w:vAlign w:val="center"/>
          </w:tcPr>
          <w:p w:rsidR="002D0397" w:rsidRPr="00B555AD" w:rsidRDefault="00D2295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23EA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1623EA" w:rsidRP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1289" w:type="pct"/>
            <w:vAlign w:val="center"/>
          </w:tcPr>
          <w:p w:rsidR="001623EA" w:rsidRDefault="00D2295A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Колонны</w:t>
            </w:r>
          </w:p>
        </w:tc>
        <w:tc>
          <w:tcPr>
            <w:tcW w:w="2341" w:type="pct"/>
            <w:vAlign w:val="center"/>
          </w:tcPr>
          <w:p w:rsidR="001623EA" w:rsidRDefault="00D2295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:rsidR="001623EA" w:rsidRDefault="00D2295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D2295A">
        <w:rPr>
          <w:rFonts w:ascii="Times New Roman" w:hAnsi="Times New Roman"/>
          <w:i/>
          <w:sz w:val="28"/>
          <w:szCs w:val="28"/>
        </w:rPr>
        <w:t>Крепость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кладку из кирпича толщиной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513" w:rsidRPr="002138F7" w:rsidRDefault="00A81D84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49098D">
        <w:rPr>
          <w:rFonts w:ascii="Times New Roman" w:hAnsi="Times New Roman"/>
          <w:i/>
          <w:sz w:val="28"/>
          <w:szCs w:val="28"/>
        </w:rPr>
        <w:t>Циферблат</w:t>
      </w:r>
    </w:p>
    <w:p w:rsidR="002138F7" w:rsidRP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цветов.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кладку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="0049098D">
        <w:rPr>
          <w:rFonts w:ascii="Times New Roman" w:hAnsi="Times New Roman"/>
          <w:color w:val="000000" w:themeColor="text1"/>
          <w:sz w:val="28"/>
          <w:szCs w:val="28"/>
        </w:rPr>
        <w:t>в кирпич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>, расположенных горизонтально, наклонно, с элементами декоратив</w:t>
      </w:r>
      <w:r w:rsidR="0049098D">
        <w:rPr>
          <w:rFonts w:ascii="Times New Roman" w:hAnsi="Times New Roman"/>
          <w:color w:val="000000" w:themeColor="text1"/>
          <w:sz w:val="28"/>
          <w:szCs w:val="28"/>
        </w:rPr>
        <w:t>ной кладки, с кладкой орнамента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49098D">
        <w:rPr>
          <w:rFonts w:ascii="Times New Roman" w:hAnsi="Times New Roman"/>
          <w:i/>
          <w:sz w:val="28"/>
          <w:szCs w:val="28"/>
        </w:rPr>
        <w:t>Колонны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</w:t>
      </w:r>
      <w:r w:rsidR="004909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 кирпича, предусмотренный в модуле 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D03632" w:rsidRDefault="00D03632" w:rsidP="002138F7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379539626"/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FD3451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4C1A" w:rsidRPr="00B555AD" w:rsidRDefault="00D24C1A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49098D">
        <w:rPr>
          <w:rFonts w:ascii="Times New Roman" w:hAnsi="Times New Roman"/>
          <w:b/>
          <w:sz w:val="28"/>
          <w:szCs w:val="28"/>
        </w:rPr>
        <w:t>Крепость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</w:t>
      </w:r>
      <w:r w:rsidR="0049098D">
        <w:rPr>
          <w:rFonts w:ascii="Times New Roman" w:hAnsi="Times New Roman"/>
          <w:sz w:val="28"/>
          <w:szCs w:val="28"/>
        </w:rPr>
        <w:t>100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</w:t>
      </w:r>
      <w:r w:rsidR="0049098D">
        <w:rPr>
          <w:rFonts w:ascii="Times New Roman" w:hAnsi="Times New Roman"/>
          <w:sz w:val="28"/>
          <w:szCs w:val="28"/>
        </w:rPr>
        <w:t>250х120х65 мм желтого цвета – 60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</w:t>
      </w:r>
      <w:r w:rsidR="0049098D">
        <w:rPr>
          <w:rFonts w:ascii="Times New Roman" w:hAnsi="Times New Roman"/>
          <w:sz w:val="28"/>
          <w:szCs w:val="28"/>
        </w:rPr>
        <w:t>120х65 мм коричневого цвета – 15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49098D" w:rsidRPr="00247F1C" w:rsidRDefault="00D24C1A" w:rsidP="00247F1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 </w:t>
      </w:r>
      <w:r w:rsidR="00247F1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9925" cy="6803390"/>
            <wp:effectExtent l="19050" t="0" r="3175" b="0"/>
            <wp:docPr id="2" name="Рисунок 17" descr="C:\Users\kurs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rs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A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В «Кельма»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Расход материалов: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</w:t>
      </w:r>
      <w:r w:rsidR="0049098D">
        <w:rPr>
          <w:rFonts w:ascii="Times New Roman" w:hAnsi="Times New Roman"/>
          <w:sz w:val="28"/>
          <w:szCs w:val="28"/>
        </w:rPr>
        <w:t>0х120х65 мм красного цвета –  90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</w:t>
      </w:r>
      <w:r w:rsidR="0049098D">
        <w:rPr>
          <w:rFonts w:ascii="Times New Roman" w:hAnsi="Times New Roman"/>
          <w:sz w:val="28"/>
          <w:szCs w:val="28"/>
        </w:rPr>
        <w:t>120х65 мм коричневого цвета – 20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</w:t>
      </w:r>
      <w:r w:rsidR="0049098D">
        <w:rPr>
          <w:rFonts w:ascii="Times New Roman" w:hAnsi="Times New Roman"/>
          <w:sz w:val="28"/>
          <w:szCs w:val="28"/>
        </w:rPr>
        <w:t>25</w:t>
      </w:r>
      <w:r w:rsidRPr="00D24C1A">
        <w:rPr>
          <w:rFonts w:ascii="Times New Roman" w:hAnsi="Times New Roman"/>
          <w:sz w:val="28"/>
          <w:szCs w:val="28"/>
        </w:rPr>
        <w:t>шт.</w:t>
      </w:r>
    </w:p>
    <w:p w:rsidR="0049098D" w:rsidRDefault="00247F1C" w:rsidP="00247F1C">
      <w:pPr>
        <w:pStyle w:val="af9"/>
        <w:ind w:firstLine="284"/>
        <w:rPr>
          <w:b/>
        </w:rPr>
      </w:pPr>
      <w:r w:rsidRPr="00247F1C">
        <w:rPr>
          <w:rFonts w:ascii="Times New Roman" w:hAnsi="Times New Roman"/>
          <w:sz w:val="28"/>
          <w:szCs w:val="28"/>
        </w:rPr>
        <w:t>Р</w:t>
      </w:r>
      <w:r w:rsidR="00D24C1A" w:rsidRPr="00247F1C">
        <w:rPr>
          <w:rFonts w:ascii="Times New Roman" w:hAnsi="Times New Roman"/>
          <w:sz w:val="28"/>
          <w:szCs w:val="28"/>
        </w:rPr>
        <w:t>аствор известково-песчаный/кладочная сухая смесь – 0,</w:t>
      </w:r>
      <w:r w:rsidRPr="00247F1C">
        <w:rPr>
          <w:rFonts w:ascii="Times New Roman" w:hAnsi="Times New Roman"/>
          <w:sz w:val="28"/>
          <w:szCs w:val="28"/>
        </w:rPr>
        <w:t>2</w:t>
      </w:r>
      <w:r w:rsidR="0049098D">
        <w:tab/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67.3pt">
            <v:imagedata r:id="rId11" o:title="2"/>
          </v:shape>
        </w:pict>
      </w:r>
    </w:p>
    <w:p w:rsidR="0049098D" w:rsidRDefault="0049098D" w:rsidP="00E738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F1C" w:rsidRDefault="00E73866" w:rsidP="00247F1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С «</w:t>
      </w:r>
      <w:r w:rsidR="0049098D">
        <w:rPr>
          <w:rFonts w:ascii="Times New Roman" w:hAnsi="Times New Roman"/>
          <w:b/>
          <w:sz w:val="28"/>
          <w:szCs w:val="28"/>
        </w:rPr>
        <w:t>Колонны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909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Включает в себя каменную кладку из кирпича, предусмотренный в модуле А</w:t>
      </w:r>
    </w:p>
    <w:p w:rsidR="00247F1C" w:rsidRPr="00D24C1A" w:rsidRDefault="00247F1C" w:rsidP="00247F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4C1A">
        <w:rPr>
          <w:rFonts w:ascii="Times New Roman" w:hAnsi="Times New Roman"/>
          <w:b/>
          <w:sz w:val="28"/>
          <w:szCs w:val="28"/>
        </w:rPr>
        <w:t xml:space="preserve">Общий вид </w:t>
      </w:r>
      <w:r>
        <w:rPr>
          <w:rFonts w:ascii="Times New Roman" w:hAnsi="Times New Roman"/>
          <w:b/>
          <w:sz w:val="28"/>
          <w:szCs w:val="28"/>
        </w:rPr>
        <w:t>0-го ряда</w:t>
      </w:r>
    </w:p>
    <w:p w:rsidR="00D24C1A" w:rsidRPr="00D24C1A" w:rsidRDefault="00247F1C" w:rsidP="00247F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pict>
          <v:shape id="_x0000_i1026" type="#_x0000_t75" style="width:430.75pt;height:610.75pt">
            <v:imagedata r:id="rId12" o:title="3"/>
          </v:shape>
        </w:pict>
      </w:r>
    </w:p>
    <w:p w:rsidR="00D24C1A" w:rsidRPr="008A28AD" w:rsidRDefault="00D24C1A" w:rsidP="00247F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D24C1A" w:rsidRPr="00D24C1A" w:rsidSect="00A671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DB" w:rsidRDefault="005B24DB">
      <w:r>
        <w:separator/>
      </w:r>
    </w:p>
  </w:endnote>
  <w:endnote w:type="continuationSeparator" w:id="1">
    <w:p w:rsidR="005B24DB" w:rsidRDefault="005B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1D054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47F1C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DB" w:rsidRDefault="005B24DB">
      <w:r>
        <w:separator/>
      </w:r>
    </w:p>
  </w:footnote>
  <w:footnote w:type="continuationSeparator" w:id="1">
    <w:p w:rsidR="005B24DB" w:rsidRDefault="005B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D054F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47F1C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6A05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098D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24DB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295A"/>
    <w:rsid w:val="00D24C1A"/>
    <w:rsid w:val="00D32A5B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1F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183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  <w:style w:type="paragraph" w:styleId="af9">
    <w:name w:val="No Spacing"/>
    <w:uiPriority w:val="1"/>
    <w:qFormat/>
    <w:rsid w:val="00247F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F880E-A806-4497-B18C-2302787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kurs</cp:lastModifiedBy>
  <cp:revision>2</cp:revision>
  <cp:lastPrinted>2021-09-17T03:35:00Z</cp:lastPrinted>
  <dcterms:created xsi:type="dcterms:W3CDTF">2022-11-01T08:52:00Z</dcterms:created>
  <dcterms:modified xsi:type="dcterms:W3CDTF">2022-11-01T08:52:00Z</dcterms:modified>
</cp:coreProperties>
</file>