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81B7C" w:rsidRDefault="00F81B7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81B7C" w:rsidRDefault="00F81B7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81B7C" w:rsidRDefault="00F81B7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81B7C" w:rsidRDefault="00F81B7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81B7C" w:rsidRDefault="00F81B7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F81B7C" w:rsidP="00F81B7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B18A2" w:rsidRDefault="00F81B7C" w:rsidP="00F81B7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«СУХОЕ СТРОИТЕЛЬСТВО И ШТУКАТУРНЫЕ РАБОТЫ»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6B4F2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1C51C8" w:rsidRPr="001C51C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1C51C8" w:rsidRDefault="001C51C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6B4F2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f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6B4F22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f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6B4F22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f"/>
            <w:noProof/>
          </w:rPr>
          <w:t>1.2. ПЕРЕЧЕНЬ ПРОФЕССИОНАЛЬНЫХ ЗАДАЧ СПЕЦИАЛИСТА ПО КОМПЕТЕНЦИИ «</w:t>
        </w:r>
        <w:r w:rsidR="00C247E8">
          <w:rPr>
            <w:rStyle w:val="af"/>
            <w:noProof/>
          </w:rPr>
          <w:t>Сухое строительсвто и штукатурные работы</w:t>
        </w:r>
        <w:r w:rsidR="009B18A2" w:rsidRPr="00930685">
          <w:rPr>
            <w:rStyle w:val="af"/>
            <w:noProof/>
          </w:rPr>
          <w:t>»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6B4F22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f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18A2" w:rsidRDefault="006B4F22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f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18A2" w:rsidRDefault="006B4F22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f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18A2" w:rsidRDefault="006B4F22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f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18A2" w:rsidRDefault="006B4F22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f"/>
            <w:noProof/>
          </w:rPr>
          <w:t xml:space="preserve">2.1. </w:t>
        </w:r>
        <w:r w:rsidR="009B18A2" w:rsidRPr="00930685">
          <w:rPr>
            <w:rStyle w:val="af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18A2" w:rsidRDefault="006B4F2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f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6B4F22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1E59D9" w:rsidRDefault="00C247E8">
      <w:pPr>
        <w:pStyle w:val="bulle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E59D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КОК </w:t>
      </w:r>
      <w:r w:rsidR="00F50AC5" w:rsidRPr="001E59D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1E59D9">
        <w:rPr>
          <w:rFonts w:ascii="Times New Roman" w:hAnsi="Times New Roman"/>
          <w:bCs/>
          <w:i/>
          <w:sz w:val="28"/>
          <w:szCs w:val="28"/>
          <w:lang w:val="ru-RU" w:eastAsia="ru-RU"/>
        </w:rPr>
        <w:t>каркасно- обшивная конструкция</w:t>
      </w:r>
    </w:p>
    <w:p w:rsidR="00A3201B" w:rsidRPr="001E59D9" w:rsidRDefault="00A3201B">
      <w:pPr>
        <w:pStyle w:val="bulle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E59D9">
        <w:rPr>
          <w:rFonts w:ascii="Times New Roman" w:hAnsi="Times New Roman"/>
          <w:i/>
          <w:sz w:val="28"/>
          <w:szCs w:val="28"/>
          <w:lang w:val="ru-RU"/>
        </w:rPr>
        <w:t>ГСП - гипсов</w:t>
      </w:r>
      <w:r w:rsidR="00E26C0C" w:rsidRPr="001E59D9">
        <w:rPr>
          <w:rFonts w:ascii="Times New Roman" w:hAnsi="Times New Roman"/>
          <w:i/>
          <w:sz w:val="28"/>
          <w:szCs w:val="28"/>
          <w:lang w:val="ru-RU"/>
        </w:rPr>
        <w:t>ая</w:t>
      </w:r>
      <w:r w:rsidRPr="001E59D9">
        <w:rPr>
          <w:rFonts w:ascii="Times New Roman" w:hAnsi="Times New Roman"/>
          <w:i/>
          <w:sz w:val="28"/>
          <w:szCs w:val="28"/>
          <w:lang w:val="ru-RU"/>
        </w:rPr>
        <w:t xml:space="preserve"> строительн</w:t>
      </w:r>
      <w:r w:rsidR="00E26C0C" w:rsidRPr="001E59D9">
        <w:rPr>
          <w:rFonts w:ascii="Times New Roman" w:hAnsi="Times New Roman"/>
          <w:i/>
          <w:sz w:val="28"/>
          <w:szCs w:val="28"/>
          <w:lang w:val="ru-RU"/>
        </w:rPr>
        <w:t>ая</w:t>
      </w:r>
      <w:r w:rsidRPr="001E59D9">
        <w:rPr>
          <w:rFonts w:ascii="Times New Roman" w:hAnsi="Times New Roman"/>
          <w:i/>
          <w:sz w:val="28"/>
          <w:szCs w:val="28"/>
          <w:lang w:val="ru-RU"/>
        </w:rPr>
        <w:t xml:space="preserve"> плит</w:t>
      </w:r>
      <w:r w:rsidR="00E26C0C" w:rsidRPr="001E59D9">
        <w:rPr>
          <w:rFonts w:ascii="Times New Roman" w:hAnsi="Times New Roman"/>
          <w:i/>
          <w:sz w:val="28"/>
          <w:szCs w:val="28"/>
          <w:lang w:val="ru-RU"/>
        </w:rPr>
        <w:t>а</w:t>
      </w:r>
    </w:p>
    <w:p w:rsidR="00E26C0C" w:rsidRPr="001E59D9" w:rsidRDefault="00E26C0C">
      <w:pPr>
        <w:pStyle w:val="bulle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E59D9">
        <w:rPr>
          <w:rFonts w:ascii="Times New Roman" w:hAnsi="Times New Roman"/>
          <w:i/>
          <w:sz w:val="28"/>
          <w:szCs w:val="28"/>
          <w:lang w:val="ru-RU"/>
        </w:rPr>
        <w:t>КЗ – конкурсное задание</w:t>
      </w:r>
    </w:p>
    <w:p w:rsidR="00E26C0C" w:rsidRPr="001E59D9" w:rsidRDefault="004A1B13">
      <w:pPr>
        <w:pStyle w:val="aff2"/>
        <w:numPr>
          <w:ilvl w:val="0"/>
          <w:numId w:val="39"/>
        </w:numPr>
        <w:rPr>
          <w:rFonts w:ascii="Times New Roman" w:eastAsia="Times New Roman" w:hAnsi="Times New Roman"/>
          <w:i/>
          <w:sz w:val="28"/>
          <w:szCs w:val="28"/>
        </w:rPr>
      </w:pPr>
      <w:r w:rsidRPr="001E59D9">
        <w:rPr>
          <w:rFonts w:ascii="Times New Roman" w:hAnsi="Times New Roman"/>
          <w:i/>
          <w:sz w:val="28"/>
          <w:szCs w:val="28"/>
        </w:rPr>
        <w:t>П</w:t>
      </w:r>
      <w:r w:rsidR="00E26C0C" w:rsidRPr="001E59D9">
        <w:rPr>
          <w:rFonts w:ascii="Times New Roman" w:hAnsi="Times New Roman"/>
          <w:i/>
          <w:sz w:val="28"/>
          <w:szCs w:val="28"/>
        </w:rPr>
        <w:t xml:space="preserve">У - </w:t>
      </w:r>
      <w:r w:rsidR="00E26C0C" w:rsidRPr="001E59D9">
        <w:rPr>
          <w:rFonts w:ascii="Times New Roman" w:eastAsia="Times New Roman" w:hAnsi="Times New Roman"/>
          <w:i/>
          <w:sz w:val="28"/>
          <w:szCs w:val="28"/>
        </w:rPr>
        <w:t>углозащитный профиль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1C51C8">
        <w:rPr>
          <w:rFonts w:ascii="Times New Roman" w:hAnsi="Times New Roman" w:cs="Times New Roman"/>
          <w:sz w:val="28"/>
          <w:szCs w:val="28"/>
        </w:rPr>
        <w:t>Сухое строительство и штукатурные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«</w:t>
      </w:r>
      <w:r w:rsidR="001C51C8">
        <w:rPr>
          <w:rFonts w:ascii="Times New Roman" w:hAnsi="Times New Roman"/>
          <w:color w:val="000000"/>
          <w:sz w:val="24"/>
          <w:lang w:val="ru-RU"/>
        </w:rPr>
        <w:t>Сухое строительство и штукатурные работы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1"/>
        <w:gridCol w:w="7732"/>
        <w:gridCol w:w="1492"/>
      </w:tblGrid>
      <w:tr w:rsidR="000244DA" w:rsidRPr="003732A7" w:rsidTr="00A05A72">
        <w:tc>
          <w:tcPr>
            <w:tcW w:w="32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23" w:type="pct"/>
            <w:shd w:val="clear" w:color="auto" w:fill="92D050"/>
            <w:vAlign w:val="center"/>
          </w:tcPr>
          <w:p w:rsidR="000244DA" w:rsidRPr="00B22ACC" w:rsidRDefault="000244DA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B22AC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05A72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A05A72" w:rsidRPr="000244DA" w:rsidRDefault="00A05A7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05A72" w:rsidRPr="00612B05" w:rsidRDefault="00A05A72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Организация работы, техника безопасности и охрана труда.</w:t>
            </w:r>
          </w:p>
          <w:p w:rsidR="00A05A72" w:rsidRPr="00612B05" w:rsidRDefault="00A05A72" w:rsidP="00A0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Стандарты и законодательство, в области охраны труда, техники безопасности и гигиены в строительной отрасли;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Требования охраны труда при выполнении отделочных работ;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Ассортимент, применение и обслуживание средств индивидуальной защиты, применяемых в отрасли при отделочных работах;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Назначение и правила применения средств защиты, связанных со специфическими или опасными задачами;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Терминологию и данные по безопасности, предоставленные производителями;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eastAsia="Arial" w:hAnsi="Times New Roman"/>
                <w:sz w:val="27"/>
                <w:szCs w:val="27"/>
              </w:rPr>
              <w:t>Надлежащие и безопасные способы утилизации отходов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eastAsia="Arial" w:hAnsi="Times New Roman"/>
                <w:sz w:val="27"/>
                <w:szCs w:val="27"/>
              </w:rPr>
              <w:t>Сроки выполнения работ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ГОСТы, СНиПы и СП в строительной отрасли;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Правила чтения строительных (рабочих) чертежей;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Технические термины, используемые в чертежах; 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 xml:space="preserve">Обозначения и символы на чертежах (американских и европейских стандартов); 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Геометрические принципы, технологии и расчеты;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Методы объединения креативного видения и талантов с практическими навыками дизайна, выполнение расчетов и эскизов;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Назначение и правила применения используемых инструментов, приспособлений и оборудования;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Выбор и подготовку необходимых инструментов, приспособлений и оборудования перед проведением работ;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Способы подготовки поверхности инструментами и приспособлениями под различные виды работ;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Маркировку, классификацию, назначение и способы применения расходных материалов;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Правила транспортировки и складирования материалов;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Правила выбора и подготовки необходимых материалов перед проведением работ;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Строительные растворы и сухие строительные смеси</w:t>
            </w:r>
            <w:r w:rsidR="00E235AB" w:rsidRPr="00612B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05A72" w:rsidRPr="00612B05" w:rsidRDefault="00A05A72" w:rsidP="00A05A72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Обеспечить безопасность условия труда на рабочем месте по отношению к себе и окружающим;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Следовать инструкциям безопасности производителей инструмента, приспособлений и оборудования;</w:t>
            </w:r>
          </w:p>
          <w:p w:rsidR="00A05A72" w:rsidRPr="00612B05" w:rsidRDefault="00A05A72">
            <w:pPr>
              <w:pStyle w:val="aff2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Безопасно осуществлять процесс утилизации отходов.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Соблюдать последовательность выполнения производственных операций (процессов);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Следовать инструкциям безопасности производителей материалов.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Применять ГОСТы и СНиПы;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Пользоваться установленной технической документацией: чертежами, эскизами, схемами.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Производить расчеты материалов в соответствии с планами и спецификациями;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Производить расчет узлов сложных конструкций;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Разрабатывать спецификации для самостоятельной работы</w:t>
            </w:r>
            <w:r w:rsidR="00E235AB" w:rsidRPr="00612B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5A72" w:rsidRPr="000244DA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4212" w:rsidRPr="00E23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44DA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Монтаж </w:t>
            </w:r>
            <w:r w:rsidR="0011382B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каркасно-обшивных конструкций</w:t>
            </w: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и тепло</w:t>
            </w:r>
            <w:r w:rsidR="00E235AB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 звукоизоляционного</w:t>
            </w: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материал</w:t>
            </w:r>
            <w:r w:rsidR="00E235AB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</w:p>
          <w:p w:rsidR="00A42125" w:rsidRPr="00612B05" w:rsidRDefault="00A42125" w:rsidP="00E235A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Способы и приемы разметки мест установки каркасно-обшивных конструкций;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lastRenderedPageBreak/>
              <w:t>Правила раскроя металлических профилей и деревянных брусков каркасов;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Правила устройства металлических и деревянных каркасов, в том числе с проемами, различных КОК;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Условия монтажа листовых и плитных материалов, тепло- и звукоизоляционных материалов;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Правила раскроя строительных листовых и плитных материалов, тепло- и звукоизоляционных материалов;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Правила крепления строительных листовых и плитных материалов на металлические и деревянные каркасы; </w:t>
            </w:r>
          </w:p>
          <w:p w:rsidR="00E235AB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Методы монтажа металлических и деревянных каркасов;</w:t>
            </w:r>
          </w:p>
          <w:p w:rsidR="00E235AB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Методы монтажа листовых и плитных материалов каркасно-обшивных конструкций;</w:t>
            </w:r>
          </w:p>
          <w:p w:rsidR="00E235AB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Бескаркасные способы облицовок стен;</w:t>
            </w:r>
          </w:p>
          <w:p w:rsidR="00E235AB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Методы монтажа каркасов для каркасно-обшивных конструкций сложной геометрической формы</w:t>
            </w:r>
            <w:r w:rsidR="00E235AB" w:rsidRPr="00612B05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A42125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Материалы и способы использования для теплоизоляции зданий</w:t>
            </w:r>
            <w:r w:rsidR="00E235AB" w:rsidRPr="00612B0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B22ACC" w:rsidRPr="00612B05" w:rsidRDefault="00B22ACC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A05A72" w:rsidRPr="00612B05" w:rsidRDefault="00A05A72">
            <w:pPr>
              <w:numPr>
                <w:ilvl w:val="0"/>
                <w:numId w:val="20"/>
              </w:numPr>
              <w:spacing w:after="0" w:line="240" w:lineRule="auto"/>
              <w:ind w:left="276" w:right="107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Размечать поверхности для монтажа каркасно-обшивных конструкций;</w:t>
            </w:r>
          </w:p>
          <w:p w:rsidR="00A05A72" w:rsidRPr="00612B05" w:rsidRDefault="00A05A72">
            <w:pPr>
              <w:numPr>
                <w:ilvl w:val="0"/>
                <w:numId w:val="20"/>
              </w:numPr>
              <w:spacing w:after="0" w:line="240" w:lineRule="auto"/>
              <w:ind w:left="276" w:right="107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Осуществлять раскрой с помощью специальных приспособлений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Осуществлять разметку и раскрой строительных листовых и плитных материалов, звукоизоляционных материалов; 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Резать, гнуть, удлинять различные виды профилей по размеру; </w:t>
            </w:r>
          </w:p>
          <w:p w:rsidR="00A05A72" w:rsidRPr="00612B05" w:rsidRDefault="00A05A72">
            <w:pPr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Направлять и крепить металлические профили;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Выбирать профили для изготовления элементов каркасов сложной геометрической формы;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Приклеивать уплотнительную ленту к металлическим профилям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color w:val="000000"/>
                <w:sz w:val="27"/>
                <w:szCs w:val="27"/>
              </w:rPr>
              <w:t>Использовать инструменты для выявления отклонений поверхностей помещения от плоскости;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84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Приготавливать строительные растворы необходимой консистенции;</w:t>
            </w:r>
          </w:p>
          <w:p w:rsidR="00A05A72" w:rsidRPr="00612B05" w:rsidRDefault="00A05A72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Устанавливать и закреплять различные виды теплоизоляционных материалов;</w:t>
            </w:r>
          </w:p>
          <w:p w:rsidR="00A05A72" w:rsidRPr="00612B05" w:rsidRDefault="00A05A72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Приклеивать листовые и плитные материалы к вертикальным поверхностям помещения и выравнивать их в одной плоскости; </w:t>
            </w:r>
          </w:p>
          <w:p w:rsidR="00A05A72" w:rsidRPr="00612B05" w:rsidRDefault="00A05A72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Изгибать листовые и плитные строительные материалы на гипсовой основе сухим, мокрым способом и способом фрезерования;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160" w:line="259" w:lineRule="auto"/>
              <w:ind w:left="276" w:hanging="27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Подготавливать материалы для изготовления шаблонов и криволинейных и ломаных элементов каркасно-обшивных </w:t>
            </w:r>
            <w:r w:rsidRPr="00612B05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конструкций;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color w:val="000000"/>
                <w:sz w:val="27"/>
                <w:szCs w:val="27"/>
              </w:rPr>
              <w:t>Изготавливать шаблоны под криволинейные элементы обшивки каркасов;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Осуществлять монтаж металлических и деревянных каркасов конструкций стен, перегородок, облицовок, потолков;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Размечать поверхности для монтажа каркасно-обшивных конструкций;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Монтировать каркасы с проемами для окон и дверей - перпендикулярно, вертикально и горизонтально;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Усиливать стойки дверного проема в зависимости от веса дверного полотна;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Крепить строительные листовые и плитные материалы в проектное положение к каркасу, стыковать листы, устраивать внутренние и внешние углы и места сопряжения с дверными коробками, с полом и потолком;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Изготавливать элементы каркасов сложной геометрической формы для арок, карнизов, сводов, многоуровневых потолков, подвесных потолков сводчато-купольного типа; 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Монтировать криволинейные, ломаные, многоуровневые каркасы в соответствии с проектной документацией;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Крепить элементы обшивки к каркасам сложной геометрической формы;</w:t>
            </w:r>
          </w:p>
          <w:p w:rsidR="00A42125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Осуществлять ремонт обшивок из строительных листовых и плитных материалов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0244DA" w:rsidRDefault="00C30D82" w:rsidP="00CA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0244DA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Отделка гипсокартонных плит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A42125" w:rsidRPr="00612B05" w:rsidRDefault="00A42125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Принципы шпаклевочных работ при отделке гипсовых строительных плит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57216E" w:rsidRPr="00612B05" w:rsidRDefault="0057216E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6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Категории качества поверхностей в зависимости от типа финишных покрытий;</w:t>
            </w:r>
          </w:p>
          <w:p w:rsidR="0057216E" w:rsidRPr="00612B05" w:rsidRDefault="0057216E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6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Правила выбора лент для армирования стыков между листовыми и плитными материалами;</w:t>
            </w:r>
          </w:p>
          <w:p w:rsidR="0057216E" w:rsidRPr="00612B05" w:rsidRDefault="0057216E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6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Технология приготовления шпаклевочных составов из сухих строительных смесей;</w:t>
            </w:r>
          </w:p>
          <w:p w:rsidR="0057216E" w:rsidRPr="00612B05" w:rsidRDefault="0057216E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6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Технология заделки стыков между листовыми и плитными материалами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A05A72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A05A72" w:rsidRPr="00612B05">
              <w:rPr>
                <w:rFonts w:ascii="Times New Roman" w:hAnsi="Times New Roman" w:cs="Times New Roman"/>
                <w:sz w:val="27"/>
                <w:szCs w:val="27"/>
              </w:rPr>
              <w:t xml:space="preserve">Нарезать и устанавливать углозащитный профиль; </w:t>
            </w:r>
          </w:p>
          <w:p w:rsidR="00A42125" w:rsidRPr="00612B05" w:rsidRDefault="00A05A72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42125" w:rsidRPr="00612B05">
              <w:rPr>
                <w:rFonts w:ascii="Times New Roman" w:hAnsi="Times New Roman" w:cs="Times New Roman"/>
                <w:sz w:val="27"/>
                <w:szCs w:val="27"/>
              </w:rPr>
              <w:t>Наносить шпаклевочные составы при заделке стыков между листовыми и плитными материалами с различными типами кромок, углублений от шурупов;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  <w:t>Устанавливать армирующие бумажные ленты с синтетическими волокнами при заделке стыков между листовыми и плитными материалами;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  <w:t>Осуществлять шлифование стыков вручную;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Осуществлять отделку тонким слоем гипсовой 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штукатурки;</w:t>
            </w:r>
          </w:p>
          <w:p w:rsidR="00A42125" w:rsidRPr="00612B05" w:rsidRDefault="00A42125" w:rsidP="0057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  <w:t>Осуществлять финишное покрытие поверхности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0244DA" w:rsidRDefault="00C30D82" w:rsidP="00CA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</w:tr>
      <w:tr w:rsidR="000244DA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612B05" w:rsidRDefault="00661BA1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Ш</w:t>
            </w:r>
            <w:r w:rsidR="00A42125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тукатурны</w:t>
            </w:r>
            <w:r w:rsidR="0011382B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 декоративные работы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A42125" w:rsidRPr="00612B05" w:rsidRDefault="00A42125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Способы использования, соединения и нанесения штукатурных покрытий;</w:t>
            </w:r>
          </w:p>
          <w:p w:rsidR="00A42125" w:rsidRPr="00612B05" w:rsidRDefault="00A42125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Последовательность выполнения оштукатуривания поверхностей; </w:t>
            </w:r>
          </w:p>
          <w:p w:rsidR="00A42125" w:rsidRPr="00612B05" w:rsidRDefault="00A42125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Последовательность отделки оконных и дверных проемов; </w:t>
            </w:r>
          </w:p>
          <w:p w:rsidR="00661BA1" w:rsidRPr="00612B05" w:rsidRDefault="00A42125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Способы и приемы выравнивания, подрезки, заглаживания штукатурных растворов, нанесенных на поверхности;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Способы выполнения декоративных штукатурок;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Способы нанесения специальных видов отделки включая сграффито, венецианскую штукатурку, искусственный мрамор и другие специальные технологии; 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Технологию оштукатуривания поверхностей сложных архитектурных форм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Существующие виды и способы изготовления, установки и крепления декоративных архитектурных элементов;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Конструкции, материалы шаблонов, лекал и способы их изготовления;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Приемы выполнения ремонта декоративных архитектурных элементов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05A72" w:rsidRPr="00612B05" w:rsidRDefault="00A05A72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Способы изготовления строительных растворов; </w:t>
            </w:r>
          </w:p>
          <w:p w:rsidR="00A05A72" w:rsidRPr="00612B05" w:rsidRDefault="00A05A72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Клеевые составы, используемые для установки гипсовых декоративных элементов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1382B" w:rsidRPr="00612B05" w:rsidRDefault="00A05A72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Методы и принципы изготовления шаблонов для выполнения гипсовых тяг и форм для отливки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A42125" w:rsidRPr="00612B05" w:rsidRDefault="00A42125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Производить оштукатуривание поверхностей различной степени сложности вручную и механизированным способом; </w:t>
            </w:r>
          </w:p>
          <w:p w:rsidR="00A42125" w:rsidRPr="00612B05" w:rsidRDefault="00A42125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Применять многослойную штукатурку и штукатурку, нанесенную тонким слоем, на прямых и изогнутых поверхностях;</w:t>
            </w:r>
          </w:p>
          <w:p w:rsidR="00661BA1" w:rsidRPr="00612B05" w:rsidRDefault="00661BA1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Наносить специальных виды отделки включая сграффито, венецианскую штукатурку, искусственный мрамор, декоративную штукатурку и другие специальные технологии;</w:t>
            </w:r>
          </w:p>
          <w:p w:rsidR="00661BA1" w:rsidRPr="00612B05" w:rsidRDefault="00661BA1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Выполнять декоративную штукатурку на различных поверхностях и архитектурно-конструктивных элементах; </w:t>
            </w:r>
          </w:p>
          <w:p w:rsidR="00661BA1" w:rsidRPr="00612B05" w:rsidRDefault="00661BA1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Выполнять ремонт декоративных покрытий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61BA1" w:rsidRPr="00612B05" w:rsidRDefault="00661BA1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Подготавливать формы для изготовления декоративных архитектурных элементов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Изготавливать декоративные архитектурные изделия; 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Устанавливать и крепить готовые декоративные архитектурные изделия;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lastRenderedPageBreak/>
              <w:t>Производить качественную заделку стыков и углов, образующихся при монтаже гипсовых декоративных элементов;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Выполнять запил угла согласно заданного градуса; 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Осуществлять подбор, соединение и установку гипсовые орнаменты карнизов и панелей, включая: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Формы для отливки;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Арки;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Стеновую панель или профиль, по периметру комнаты, защищающие поверхность стен от повреждения;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Карнизы;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Плинтусы;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Потолочные розетки.</w:t>
            </w:r>
          </w:p>
          <w:p w:rsidR="00661BA1" w:rsidRPr="00612B05" w:rsidRDefault="00661BA1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Производить ремонт элементов гипсовых декоративных элементов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42125" w:rsidRPr="00612B05" w:rsidRDefault="00A42125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Выполнять ремонт штукатурных покрытий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05A72" w:rsidRPr="00612B05" w:rsidRDefault="00A05A72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Осуществлять изготовление форм для отливки и шаблонов для тяг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0244DA" w:rsidRDefault="00CA66AA" w:rsidP="00CA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30D82" w:rsidRPr="0061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1BA1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661BA1" w:rsidRPr="000244DA" w:rsidRDefault="00A05A7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661BA1" w:rsidRPr="00612B05" w:rsidRDefault="00786751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Коммуникация</w:t>
            </w:r>
          </w:p>
          <w:p w:rsidR="00786751" w:rsidRPr="00612B05" w:rsidRDefault="00786751" w:rsidP="007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786751" w:rsidRPr="00612B05" w:rsidRDefault="00786751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Профессиональную терминологию; </w:t>
            </w:r>
          </w:p>
          <w:p w:rsidR="00786751" w:rsidRPr="00612B05" w:rsidRDefault="00786751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Эффективно взаимодействовать с клиентами;</w:t>
            </w:r>
          </w:p>
          <w:p w:rsidR="00786751" w:rsidRPr="00612B05" w:rsidRDefault="00786751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Эффективно работать в команде; </w:t>
            </w:r>
          </w:p>
          <w:p w:rsidR="00786751" w:rsidRPr="00612B05" w:rsidRDefault="00786751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Эффективно работать с другими специалистами на строительной площадке;</w:t>
            </w:r>
          </w:p>
          <w:p w:rsidR="00786751" w:rsidRPr="00612B05" w:rsidRDefault="00786751" w:rsidP="007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786751" w:rsidRPr="00612B05" w:rsidRDefault="00786751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Предоставить информацию и рекомендации другим специалистам, например, архитекторам и инженерам-сметчикам;</w:t>
            </w:r>
          </w:p>
          <w:p w:rsidR="00786751" w:rsidRPr="00612B05" w:rsidRDefault="00786751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Выполнять требования заказчика;</w:t>
            </w:r>
          </w:p>
          <w:p w:rsidR="00786751" w:rsidRPr="00612B05" w:rsidRDefault="00786751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Уточнять и формулировать свои мысли для понимания цели и сроков заказанной работы</w:t>
            </w:r>
          </w:p>
          <w:p w:rsidR="00786751" w:rsidRPr="00612B05" w:rsidRDefault="00786751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661BA1" w:rsidRPr="000244DA" w:rsidRDefault="00D54212" w:rsidP="00CA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2B05" w:rsidRDefault="00612B05" w:rsidP="00786827">
      <w:pPr>
        <w:pStyle w:val="2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6" w:name="_Toc78885655"/>
      <w:bookmarkStart w:id="7" w:name="_Toc124422968"/>
    </w:p>
    <w:p w:rsidR="00612B05" w:rsidRDefault="00612B05" w:rsidP="00612B05"/>
    <w:p w:rsidR="00612B05" w:rsidRDefault="00612B05" w:rsidP="00612B05"/>
    <w:p w:rsidR="00612B05" w:rsidRPr="00612B05" w:rsidRDefault="00612B05" w:rsidP="00612B05"/>
    <w:p w:rsidR="007274B8" w:rsidRPr="00786827" w:rsidRDefault="00F8340A" w:rsidP="00786827">
      <w:pPr>
        <w:pStyle w:val="20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2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2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2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2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0"/>
        <w:tblW w:w="10491" w:type="dxa"/>
        <w:tblInd w:w="-431" w:type="dxa"/>
        <w:tblLook w:val="04A0"/>
      </w:tblPr>
      <w:tblGrid>
        <w:gridCol w:w="2127"/>
        <w:gridCol w:w="327"/>
        <w:gridCol w:w="1126"/>
        <w:gridCol w:w="1126"/>
        <w:gridCol w:w="1267"/>
        <w:gridCol w:w="1266"/>
        <w:gridCol w:w="1126"/>
        <w:gridCol w:w="2126"/>
      </w:tblGrid>
      <w:tr w:rsidR="001E59D9" w:rsidTr="00AC19BB">
        <w:tc>
          <w:tcPr>
            <w:tcW w:w="8365" w:type="dxa"/>
            <w:gridSpan w:val="7"/>
            <w:shd w:val="clear" w:color="auto" w:fill="92D050"/>
            <w:vAlign w:val="center"/>
          </w:tcPr>
          <w:p w:rsidR="001E59D9" w:rsidRDefault="001E59D9" w:rsidP="00AC19BB">
            <w:pPr>
              <w:jc w:val="center"/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1E59D9" w:rsidRDefault="001E59D9" w:rsidP="00AC19BB">
            <w:pPr>
              <w:jc w:val="center"/>
              <w:rPr>
                <w:b/>
                <w:sz w:val="22"/>
                <w:szCs w:val="22"/>
              </w:rPr>
            </w:pPr>
          </w:p>
          <w:p w:rsidR="001E59D9" w:rsidRDefault="001E59D9" w:rsidP="00AC19B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  <w:p w:rsidR="001E59D9" w:rsidRDefault="001E59D9" w:rsidP="00AC19BB">
            <w:pPr>
              <w:jc w:val="center"/>
            </w:pPr>
          </w:p>
        </w:tc>
      </w:tr>
      <w:tr w:rsidR="001E59D9" w:rsidTr="00AC19BB">
        <w:tc>
          <w:tcPr>
            <w:tcW w:w="2127" w:type="dxa"/>
            <w:vMerge w:val="restart"/>
            <w:shd w:val="clear" w:color="auto" w:fill="92D05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27" w:type="dxa"/>
            <w:shd w:val="clear" w:color="auto" w:fill="92D050"/>
            <w:vAlign w:val="center"/>
          </w:tcPr>
          <w:p w:rsidR="001E59D9" w:rsidRDefault="001E59D9" w:rsidP="00AC19BB">
            <w:pPr>
              <w:spacing w:line="276" w:lineRule="auto"/>
              <w:jc w:val="both"/>
            </w:pPr>
          </w:p>
        </w:tc>
        <w:tc>
          <w:tcPr>
            <w:tcW w:w="1126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126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1267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266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126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</w:tr>
      <w:tr w:rsidR="001E59D9" w:rsidTr="00AC19BB">
        <w:tc>
          <w:tcPr>
            <w:tcW w:w="2127" w:type="dxa"/>
            <w:vMerge/>
          </w:tcPr>
          <w:p w:rsidR="001E59D9" w:rsidRDefault="001E59D9" w:rsidP="00AC19BB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6" w:type="dxa"/>
            <w:vAlign w:val="center"/>
          </w:tcPr>
          <w:p w:rsidR="001E59D9" w:rsidRDefault="00AC19BB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E59D9" w:rsidRDefault="00AC19BB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E59D9" w:rsidTr="00AC19BB">
        <w:tc>
          <w:tcPr>
            <w:tcW w:w="2127" w:type="dxa"/>
            <w:vMerge/>
          </w:tcPr>
          <w:p w:rsidR="001E59D9" w:rsidRDefault="001E59D9" w:rsidP="00AC19BB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26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1E59D9" w:rsidTr="00AC19BB">
        <w:tc>
          <w:tcPr>
            <w:tcW w:w="2127" w:type="dxa"/>
            <w:vMerge/>
          </w:tcPr>
          <w:p w:rsidR="001E59D9" w:rsidRDefault="001E59D9" w:rsidP="00AC19BB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6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1E59D9" w:rsidTr="00AC19BB">
        <w:tc>
          <w:tcPr>
            <w:tcW w:w="2127" w:type="dxa"/>
            <w:vMerge/>
          </w:tcPr>
          <w:p w:rsidR="001E59D9" w:rsidRDefault="001E59D9" w:rsidP="00AC19BB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26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26" w:type="dxa"/>
            <w:vAlign w:val="center"/>
          </w:tcPr>
          <w:p w:rsidR="001E59D9" w:rsidRDefault="00E7372A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E59D9" w:rsidRDefault="00E7372A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1E59D9" w:rsidTr="00AC19BB">
        <w:tc>
          <w:tcPr>
            <w:tcW w:w="2127" w:type="dxa"/>
            <w:vMerge/>
          </w:tcPr>
          <w:p w:rsidR="001E59D9" w:rsidRDefault="001E59D9" w:rsidP="00AC19BB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</w:p>
        </w:tc>
        <w:tc>
          <w:tcPr>
            <w:tcW w:w="1266" w:type="dxa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6" w:type="dxa"/>
            <w:vAlign w:val="center"/>
          </w:tcPr>
          <w:p w:rsidR="001E59D9" w:rsidRDefault="00E7372A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E59D9" w:rsidRDefault="00E7372A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59D9" w:rsidTr="00AC19BB">
        <w:tc>
          <w:tcPr>
            <w:tcW w:w="2127" w:type="dxa"/>
            <w:shd w:val="clear" w:color="auto" w:fill="00B05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27" w:type="dxa"/>
            <w:shd w:val="clear" w:color="auto" w:fill="00B050"/>
            <w:vAlign w:val="center"/>
          </w:tcPr>
          <w:p w:rsidR="001E59D9" w:rsidRPr="00D157B9" w:rsidRDefault="001E59D9" w:rsidP="00AC19BB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126" w:type="dxa"/>
            <w:shd w:val="clear" w:color="auto" w:fill="FFFF0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26" w:type="dxa"/>
            <w:shd w:val="clear" w:color="auto" w:fill="FFFF0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7" w:type="dxa"/>
            <w:shd w:val="clear" w:color="auto" w:fill="FFFF0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1E59D9" w:rsidRDefault="001E59D9" w:rsidP="00AC19BB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26" w:type="dxa"/>
            <w:shd w:val="clear" w:color="auto" w:fill="FFFF00"/>
            <w:vAlign w:val="center"/>
          </w:tcPr>
          <w:p w:rsidR="001E59D9" w:rsidRDefault="00E7372A" w:rsidP="00AC19B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E59D9" w:rsidRDefault="00E7372A" w:rsidP="00AC19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82B" w:rsidRDefault="0011382B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82B" w:rsidRDefault="0011382B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0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1F533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b/>
                <w:sz w:val="24"/>
                <w:szCs w:val="24"/>
              </w:rPr>
              <w:t xml:space="preserve">Сборка конструкции </w:t>
            </w:r>
          </w:p>
        </w:tc>
        <w:tc>
          <w:tcPr>
            <w:tcW w:w="3149" w:type="pct"/>
            <w:shd w:val="clear" w:color="auto" w:fill="auto"/>
          </w:tcPr>
          <w:p w:rsidR="001F5339" w:rsidRPr="001F5339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 xml:space="preserve">Для точности замеры оценка производится сразу после выполнения модуля, до установки лент, уголков и нанесения финишного шпатлевания. Оценка будет производиться с применением следующих </w:t>
            </w:r>
            <w:r w:rsidR="00F11E38">
              <w:rPr>
                <w:sz w:val="24"/>
                <w:szCs w:val="24"/>
              </w:rPr>
              <w:t>под</w:t>
            </w:r>
            <w:r w:rsidR="00F11E38" w:rsidRPr="001F5339">
              <w:rPr>
                <w:sz w:val="24"/>
                <w:szCs w:val="24"/>
              </w:rPr>
              <w:t>критериями</w:t>
            </w:r>
            <w:r w:rsidR="00F11E38">
              <w:rPr>
                <w:sz w:val="24"/>
                <w:szCs w:val="24"/>
              </w:rPr>
              <w:t xml:space="preserve"> и аспектами</w:t>
            </w:r>
            <w:r w:rsidRPr="001F5339">
              <w:rPr>
                <w:sz w:val="24"/>
                <w:szCs w:val="24"/>
              </w:rPr>
              <w:t xml:space="preserve">: </w:t>
            </w:r>
          </w:p>
          <w:p w:rsidR="001F5339" w:rsidRPr="001F5339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- Измерение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Точность выполненных расчетов;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Точность резки ГСП;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- Вертикальность /горизонтальность / углы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Вертикальность конструкции;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Перпендикулярность граней конструкции;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Прямолинейность конструкции;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Соотношение уровней конструкции;</w:t>
            </w:r>
          </w:p>
          <w:p w:rsidR="001F5339" w:rsidRPr="001F5339" w:rsidRDefault="001F5339" w:rsidP="00E25547">
            <w:pPr>
              <w:autoSpaceDE w:val="0"/>
              <w:autoSpaceDN w:val="0"/>
              <w:adjustRightInd w:val="0"/>
              <w:ind w:left="285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- Техническое соответствие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конкурсное задание выполнено в соответствии с чертежом и согласно описанию конкурсного задания;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конкурсное задание выполнено с применением компонентов и материалов, указанных в Инфраструктурном листе чемпионата;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правильный шаг саморезов (расположение от края элемента до первого самореза не более 60 мм, по вертикальной поверхности (стене) не более 250 мм, по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lastRenderedPageBreak/>
              <w:t>горизонтальной поверхности (потолку) не более 150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 xml:space="preserve">мм);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правильная глубина саморезов;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соблюдено расстояние между профилем;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чистота ГСП;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скрытые дефекты и нарушение технологии; 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Охрана труда, техника безопасности и организация рабочего пространства. </w:t>
            </w:r>
          </w:p>
          <w:p w:rsidR="00437D28" w:rsidRPr="009D04EE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нарушения.</w:t>
            </w:r>
          </w:p>
        </w:tc>
      </w:tr>
      <w:tr w:rsidR="00DA50DD" w:rsidRPr="009D04EE" w:rsidTr="00D17132">
        <w:tc>
          <w:tcPr>
            <w:tcW w:w="282" w:type="pct"/>
            <w:shd w:val="clear" w:color="auto" w:fill="00B050"/>
          </w:tcPr>
          <w:p w:rsidR="00DA50DD" w:rsidRPr="00437D28" w:rsidRDefault="00DA50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DA50DD" w:rsidRPr="001F5339" w:rsidRDefault="00DA50DD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A50DD">
              <w:rPr>
                <w:b/>
                <w:sz w:val="24"/>
                <w:szCs w:val="24"/>
              </w:rPr>
              <w:t>Установка тепло- и звукоизоляции</w:t>
            </w:r>
          </w:p>
        </w:tc>
        <w:tc>
          <w:tcPr>
            <w:tcW w:w="3149" w:type="pct"/>
            <w:shd w:val="clear" w:color="auto" w:fill="auto"/>
          </w:tcPr>
          <w:p w:rsidR="00DA50DD" w:rsidRDefault="00DA50DD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</w:t>
            </w:r>
            <w:r w:rsidRPr="001F5339">
              <w:rPr>
                <w:sz w:val="24"/>
                <w:szCs w:val="24"/>
              </w:rPr>
              <w:t>ценка производится сразу после выполнения модуля</w:t>
            </w:r>
            <w:r w:rsidR="00612B05">
              <w:rPr>
                <w:sz w:val="24"/>
                <w:szCs w:val="24"/>
              </w:rPr>
              <w:t xml:space="preserve">,вместе с оценкой Модуля А, </w:t>
            </w:r>
            <w:r w:rsidRPr="001F5339">
              <w:rPr>
                <w:sz w:val="24"/>
                <w:szCs w:val="24"/>
              </w:rPr>
              <w:t xml:space="preserve">с применением следующих </w:t>
            </w:r>
            <w:r w:rsidR="00F11E38">
              <w:rPr>
                <w:sz w:val="24"/>
                <w:szCs w:val="24"/>
              </w:rPr>
              <w:t>под</w:t>
            </w:r>
            <w:r w:rsidR="00F11E38" w:rsidRPr="001F5339">
              <w:rPr>
                <w:sz w:val="24"/>
                <w:szCs w:val="24"/>
              </w:rPr>
              <w:t>критериями</w:t>
            </w:r>
            <w:r w:rsidR="00F11E38">
              <w:rPr>
                <w:sz w:val="24"/>
                <w:szCs w:val="24"/>
              </w:rPr>
              <w:t xml:space="preserve"> и аспектами</w:t>
            </w:r>
            <w:r>
              <w:rPr>
                <w:sz w:val="24"/>
                <w:szCs w:val="24"/>
              </w:rPr>
              <w:t>:</w:t>
            </w:r>
          </w:p>
          <w:p w:rsidR="00DA50DD" w:rsidRDefault="00DA50DD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Т</w:t>
            </w:r>
            <w:r w:rsidRPr="00DA50DD">
              <w:rPr>
                <w:sz w:val="24"/>
                <w:szCs w:val="24"/>
                <w:lang w:bidi="ru-RU"/>
              </w:rPr>
              <w:t>епло-звукоизоляция устанавливается</w:t>
            </w:r>
            <w:r>
              <w:rPr>
                <w:sz w:val="24"/>
                <w:szCs w:val="24"/>
                <w:lang w:bidi="ru-RU"/>
              </w:rPr>
              <w:t>:</w:t>
            </w:r>
          </w:p>
          <w:p w:rsidR="00DA50DD" w:rsidRPr="00DA50DD" w:rsidRDefault="00DA50DD">
            <w:pPr>
              <w:pStyle w:val="af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50D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максимально плотно (без потерь звука и тепла)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;</w:t>
            </w:r>
          </w:p>
          <w:p w:rsidR="00DA50DD" w:rsidRPr="00DA50DD" w:rsidRDefault="00DA50DD">
            <w:pPr>
              <w:pStyle w:val="af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0D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точно и аккуратно (без замятия)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DA50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1F533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b/>
                <w:sz w:val="24"/>
                <w:szCs w:val="24"/>
              </w:rPr>
              <w:t>Финишное шпатлевание с заделкой стыков и углов</w:t>
            </w:r>
          </w:p>
        </w:tc>
        <w:tc>
          <w:tcPr>
            <w:tcW w:w="3149" w:type="pct"/>
            <w:shd w:val="clear" w:color="auto" w:fill="auto"/>
          </w:tcPr>
          <w:p w:rsidR="001F5339" w:rsidRPr="001F5339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 xml:space="preserve">Оценка производится сразу после выполнения модуля, до начала Модуля </w:t>
            </w:r>
            <w:r w:rsidR="00612B05">
              <w:rPr>
                <w:sz w:val="24"/>
                <w:szCs w:val="24"/>
              </w:rPr>
              <w:t>Г</w:t>
            </w:r>
            <w:r w:rsidRPr="001F5339">
              <w:rPr>
                <w:sz w:val="24"/>
                <w:szCs w:val="24"/>
              </w:rPr>
              <w:t xml:space="preserve"> и будет производиться в соответствии со следующими </w:t>
            </w:r>
            <w:r w:rsidR="00612B05">
              <w:rPr>
                <w:sz w:val="24"/>
                <w:szCs w:val="24"/>
              </w:rPr>
              <w:t>под</w:t>
            </w:r>
            <w:r w:rsidRPr="001F5339">
              <w:rPr>
                <w:sz w:val="24"/>
                <w:szCs w:val="24"/>
              </w:rPr>
              <w:t>критериями</w:t>
            </w:r>
            <w:r w:rsidR="00612B05">
              <w:rPr>
                <w:sz w:val="24"/>
                <w:szCs w:val="24"/>
              </w:rPr>
              <w:t xml:space="preserve"> и аспектами</w:t>
            </w:r>
            <w:r w:rsidRPr="001F5339">
              <w:rPr>
                <w:sz w:val="24"/>
                <w:szCs w:val="24"/>
              </w:rPr>
              <w:t>: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прямолинейность ПУ, лент и кромок;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покрытия ровные и гладкие, с четкими гранями;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элементы крепления (шляпки саморезов) зашпаклеваны; 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соответствие покрытия стандарту Q2;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соответствие качества поверхностей финишных покрытий стандарту Q3;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чистота покрытий;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Охрана труда, техника безопасности и организация рабочего пространства. </w:t>
            </w:r>
          </w:p>
          <w:p w:rsidR="00437D28" w:rsidRPr="009D04EE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A37663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1F533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b/>
                <w:sz w:val="24"/>
                <w:szCs w:val="24"/>
              </w:rPr>
              <w:t>Изготовление и фиксация фигурных гипсовых элементов</w:t>
            </w:r>
          </w:p>
        </w:tc>
        <w:tc>
          <w:tcPr>
            <w:tcW w:w="3149" w:type="pct"/>
            <w:shd w:val="clear" w:color="auto" w:fill="auto"/>
          </w:tcPr>
          <w:p w:rsidR="001F5339" w:rsidRPr="001F5339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Оценка производится сразу после выполнения модуля</w:t>
            </w:r>
            <w:r w:rsidR="00F11E38">
              <w:rPr>
                <w:sz w:val="24"/>
                <w:szCs w:val="24"/>
              </w:rPr>
              <w:t>,</w:t>
            </w:r>
            <w:r w:rsidR="00F11E38" w:rsidRPr="001F5339">
              <w:rPr>
                <w:sz w:val="24"/>
                <w:szCs w:val="24"/>
              </w:rPr>
              <w:t xml:space="preserve">до начала Модуля </w:t>
            </w:r>
            <w:r w:rsidR="00F11E38">
              <w:rPr>
                <w:sz w:val="24"/>
                <w:szCs w:val="24"/>
              </w:rPr>
              <w:t>Д</w:t>
            </w:r>
            <w:r w:rsidRPr="001F5339">
              <w:rPr>
                <w:sz w:val="24"/>
                <w:szCs w:val="24"/>
              </w:rPr>
              <w:t xml:space="preserve">и будет проходить в соответствии со следующими </w:t>
            </w:r>
            <w:r w:rsidR="00F11E38">
              <w:rPr>
                <w:sz w:val="24"/>
                <w:szCs w:val="24"/>
              </w:rPr>
              <w:t>под</w:t>
            </w:r>
            <w:r w:rsidR="00F11E38" w:rsidRPr="001F5339">
              <w:rPr>
                <w:sz w:val="24"/>
                <w:szCs w:val="24"/>
              </w:rPr>
              <w:t>критериями</w:t>
            </w:r>
            <w:r w:rsidR="00F11E38">
              <w:rPr>
                <w:sz w:val="24"/>
                <w:szCs w:val="24"/>
              </w:rPr>
              <w:t xml:space="preserve"> и аспектами</w:t>
            </w:r>
            <w:r w:rsidRPr="001F5339">
              <w:rPr>
                <w:sz w:val="24"/>
                <w:szCs w:val="24"/>
              </w:rPr>
              <w:t xml:space="preserve">: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точность изготовления шаблона;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точность измерений;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вертикальность / перпендикулярность /углы декоративных элементов;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точность резки, заполнения и гладкость внутренних и наружных скосов;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прямолинейность внутренних и наружных скосов;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чистота элемента;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чистота отделки внутренних и наружных скосов элементов;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качество изготовленных гипсовых элементов;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качество установки элементов на конструкцию;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Охрана труда, техника безопасности и организация </w:t>
            </w:r>
            <w:r w:rsidRPr="001F5339">
              <w:rPr>
                <w:sz w:val="24"/>
                <w:szCs w:val="24"/>
              </w:rPr>
              <w:lastRenderedPageBreak/>
              <w:t xml:space="preserve">рабочего пространства. </w:t>
            </w:r>
          </w:p>
          <w:p w:rsidR="00437D28" w:rsidRPr="009D04EE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</w:t>
            </w:r>
          </w:p>
        </w:tc>
      </w:tr>
    </w:tbl>
    <w:p w:rsidR="00A3201B" w:rsidRDefault="00A3201B" w:rsidP="00A32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201B" w:rsidRPr="00E4647A" w:rsidRDefault="00A3201B" w:rsidP="00E26C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47A">
        <w:rPr>
          <w:rFonts w:ascii="Times New Roman" w:hAnsi="Times New Roman" w:cs="Times New Roman"/>
          <w:b/>
          <w:bCs/>
          <w:iCs/>
          <w:sz w:val="28"/>
          <w:szCs w:val="28"/>
        </w:rPr>
        <w:t>Допустимые отклонения при выполнении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Конкурсного задания</w:t>
      </w:r>
    </w:p>
    <w:p w:rsidR="00A3201B" w:rsidRPr="00CE6CCF" w:rsidRDefault="00A3201B" w:rsidP="00E26C0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CCF">
        <w:rPr>
          <w:rFonts w:ascii="Times New Roman" w:hAnsi="Times New Roman" w:cs="Times New Roman"/>
          <w:i/>
          <w:sz w:val="28"/>
          <w:szCs w:val="28"/>
        </w:rPr>
        <w:t>Допустимые отклонения для конструкций:</w:t>
      </w:r>
    </w:p>
    <w:p w:rsidR="00A3201B" w:rsidRPr="00D41077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1мм для геометрических параметров менее 300 мм;</w:t>
      </w:r>
      <w:r>
        <w:rPr>
          <w:rFonts w:ascii="Times New Roman" w:hAnsi="Times New Roman"/>
          <w:sz w:val="28"/>
          <w:szCs w:val="28"/>
        </w:rPr>
        <w:t xml:space="preserve"> (0-299 мм)</w:t>
      </w:r>
    </w:p>
    <w:p w:rsidR="00A3201B" w:rsidRPr="00D41077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2 мм для геометрических параметров от 30</w:t>
      </w:r>
      <w:r>
        <w:rPr>
          <w:rFonts w:ascii="Times New Roman" w:hAnsi="Times New Roman"/>
          <w:sz w:val="28"/>
          <w:szCs w:val="28"/>
        </w:rPr>
        <w:t>0</w:t>
      </w:r>
      <w:r w:rsidRPr="00D41077">
        <w:rPr>
          <w:rFonts w:ascii="Times New Roman" w:hAnsi="Times New Roman"/>
          <w:sz w:val="28"/>
          <w:szCs w:val="28"/>
        </w:rPr>
        <w:t>мм до 1200мм;</w:t>
      </w:r>
      <w:r>
        <w:rPr>
          <w:rFonts w:ascii="Times New Roman" w:hAnsi="Times New Roman"/>
          <w:sz w:val="28"/>
          <w:szCs w:val="28"/>
        </w:rPr>
        <w:t xml:space="preserve"> (300-1199 мм)</w:t>
      </w:r>
    </w:p>
    <w:p w:rsidR="00A3201B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3мм для геометрических параметров свыше 120</w:t>
      </w:r>
      <w:r>
        <w:rPr>
          <w:rFonts w:ascii="Times New Roman" w:hAnsi="Times New Roman"/>
          <w:sz w:val="28"/>
          <w:szCs w:val="28"/>
        </w:rPr>
        <w:t xml:space="preserve">0 </w:t>
      </w:r>
      <w:r w:rsidRPr="00D41077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(1200-</w:t>
      </w:r>
      <w:r w:rsidRPr="007867B2">
        <w:rPr>
          <w:rFonts w:ascii="Times New Roman" w:hAnsi="Times New Roman"/>
          <w:sz w:val="28"/>
          <w:szCs w:val="28"/>
        </w:rPr>
        <w:t>∞</w:t>
      </w:r>
      <w:r>
        <w:rPr>
          <w:rFonts w:ascii="Times New Roman" w:hAnsi="Times New Roman"/>
          <w:sz w:val="28"/>
          <w:szCs w:val="28"/>
        </w:rPr>
        <w:t xml:space="preserve"> мм)</w:t>
      </w:r>
    </w:p>
    <w:p w:rsidR="00A3201B" w:rsidRPr="007867B2" w:rsidRDefault="00A3201B" w:rsidP="00E26C0C">
      <w:pPr>
        <w:pStyle w:val="Default"/>
        <w:spacing w:line="276" w:lineRule="auto"/>
        <w:ind w:firstLine="708"/>
        <w:rPr>
          <w:sz w:val="28"/>
          <w:szCs w:val="28"/>
        </w:rPr>
      </w:pPr>
      <w:r w:rsidRPr="007867B2">
        <w:rPr>
          <w:i/>
          <w:iCs/>
          <w:sz w:val="28"/>
          <w:szCs w:val="28"/>
        </w:rPr>
        <w:t>Допустимые отклонения для конструкций (угольник):</w:t>
      </w:r>
    </w:p>
    <w:p w:rsidR="00A3201B" w:rsidRPr="007867B2" w:rsidRDefault="00A3201B" w:rsidP="00E26C0C">
      <w:pPr>
        <w:pStyle w:val="aff2"/>
        <w:spacing w:after="0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867B2">
        <w:rPr>
          <w:rFonts w:ascii="Times New Roman" w:hAnsi="Times New Roman"/>
          <w:sz w:val="28"/>
          <w:szCs w:val="28"/>
        </w:rPr>
        <w:t>• до 2мм для геометрических параметров 300 мм;</w:t>
      </w:r>
    </w:p>
    <w:p w:rsidR="00A3201B" w:rsidRPr="00D41077" w:rsidRDefault="00A3201B" w:rsidP="00E26C0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077">
        <w:rPr>
          <w:rFonts w:ascii="Times New Roman" w:hAnsi="Times New Roman" w:cs="Times New Roman"/>
          <w:i/>
          <w:sz w:val="28"/>
          <w:szCs w:val="28"/>
        </w:rPr>
        <w:t xml:space="preserve">Допустимые отклонения ровности покрытия и отделки: </w:t>
      </w:r>
    </w:p>
    <w:p w:rsidR="00A3201B" w:rsidRPr="00D41077" w:rsidRDefault="00A3201B">
      <w:pPr>
        <w:pStyle w:val="aff2"/>
        <w:numPr>
          <w:ilvl w:val="0"/>
          <w:numId w:val="36"/>
        </w:numPr>
        <w:spacing w:after="0"/>
        <w:ind w:left="530" w:right="11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1мм для геометрических параметров менее 500 мм;</w:t>
      </w:r>
      <w:r>
        <w:rPr>
          <w:rFonts w:ascii="Times New Roman" w:hAnsi="Times New Roman"/>
          <w:sz w:val="28"/>
          <w:szCs w:val="28"/>
        </w:rPr>
        <w:t xml:space="preserve"> (0-499 мм)</w:t>
      </w:r>
    </w:p>
    <w:p w:rsidR="00A3201B" w:rsidRPr="00D41077" w:rsidRDefault="00A3201B">
      <w:pPr>
        <w:pStyle w:val="aff2"/>
        <w:numPr>
          <w:ilvl w:val="0"/>
          <w:numId w:val="36"/>
        </w:numPr>
        <w:spacing w:after="0"/>
        <w:ind w:left="530" w:right="11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2</w:t>
      </w:r>
      <w:r>
        <w:rPr>
          <w:rFonts w:ascii="Times New Roman" w:hAnsi="Times New Roman"/>
          <w:sz w:val="28"/>
          <w:szCs w:val="28"/>
        </w:rPr>
        <w:t xml:space="preserve"> мм</w:t>
      </w:r>
      <w:r w:rsidRPr="00D41077">
        <w:rPr>
          <w:rFonts w:ascii="Times New Roman" w:hAnsi="Times New Roman"/>
          <w:sz w:val="28"/>
          <w:szCs w:val="28"/>
        </w:rPr>
        <w:t xml:space="preserve"> для геометрических параметров от 50</w:t>
      </w:r>
      <w:r>
        <w:rPr>
          <w:rFonts w:ascii="Times New Roman" w:hAnsi="Times New Roman"/>
          <w:sz w:val="28"/>
          <w:szCs w:val="28"/>
        </w:rPr>
        <w:t>0</w:t>
      </w:r>
      <w:r w:rsidRPr="00D41077">
        <w:rPr>
          <w:rFonts w:ascii="Times New Roman" w:hAnsi="Times New Roman"/>
          <w:sz w:val="28"/>
          <w:szCs w:val="28"/>
        </w:rPr>
        <w:t xml:space="preserve"> мм до 1500 мм;</w:t>
      </w:r>
      <w:r>
        <w:rPr>
          <w:rFonts w:ascii="Times New Roman" w:hAnsi="Times New Roman"/>
          <w:sz w:val="28"/>
          <w:szCs w:val="28"/>
        </w:rPr>
        <w:t xml:space="preserve"> (500-1499 мм)</w:t>
      </w:r>
    </w:p>
    <w:p w:rsidR="00A3201B" w:rsidRPr="00D41077" w:rsidRDefault="00A3201B">
      <w:pPr>
        <w:pStyle w:val="aff2"/>
        <w:numPr>
          <w:ilvl w:val="0"/>
          <w:numId w:val="35"/>
        </w:numPr>
        <w:spacing w:after="0"/>
        <w:ind w:left="530" w:right="11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3мм для геометрических параметров от 150</w:t>
      </w:r>
      <w:r>
        <w:rPr>
          <w:rFonts w:ascii="Times New Roman" w:hAnsi="Times New Roman"/>
          <w:sz w:val="28"/>
          <w:szCs w:val="28"/>
        </w:rPr>
        <w:t>0</w:t>
      </w:r>
      <w:r w:rsidRPr="00D41077">
        <w:rPr>
          <w:rFonts w:ascii="Times New Roman" w:hAnsi="Times New Roman"/>
          <w:sz w:val="28"/>
          <w:szCs w:val="28"/>
        </w:rPr>
        <w:t xml:space="preserve"> мм</w:t>
      </w:r>
      <w:r>
        <w:rPr>
          <w:rFonts w:ascii="Times New Roman" w:hAnsi="Times New Roman"/>
          <w:sz w:val="28"/>
          <w:szCs w:val="28"/>
        </w:rPr>
        <w:t xml:space="preserve"> (1500-</w:t>
      </w:r>
      <w:r w:rsidRPr="007867B2">
        <w:rPr>
          <w:rFonts w:ascii="Times New Roman" w:hAnsi="Times New Roman"/>
          <w:sz w:val="28"/>
          <w:szCs w:val="28"/>
        </w:rPr>
        <w:t>∞</w:t>
      </w:r>
      <w:r>
        <w:rPr>
          <w:rFonts w:ascii="Times New Roman" w:hAnsi="Times New Roman"/>
          <w:sz w:val="28"/>
          <w:szCs w:val="28"/>
        </w:rPr>
        <w:t xml:space="preserve"> мм)</w:t>
      </w:r>
    </w:p>
    <w:p w:rsidR="00A3201B" w:rsidRPr="00D41077" w:rsidRDefault="00A3201B" w:rsidP="00E26C0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077">
        <w:rPr>
          <w:rFonts w:ascii="Times New Roman" w:hAnsi="Times New Roman" w:cs="Times New Roman"/>
          <w:i/>
          <w:sz w:val="28"/>
          <w:szCs w:val="28"/>
        </w:rPr>
        <w:t xml:space="preserve">Допустимые отклонения гипсовых элементов: </w:t>
      </w:r>
    </w:p>
    <w:p w:rsidR="00A3201B" w:rsidRPr="00D41077" w:rsidRDefault="00A3201B">
      <w:pPr>
        <w:pStyle w:val="aff2"/>
        <w:numPr>
          <w:ilvl w:val="0"/>
          <w:numId w:val="37"/>
        </w:numPr>
        <w:spacing w:after="0"/>
        <w:ind w:left="530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 xml:space="preserve">до 1мм для геометрических параметров менее 300 мм, </w:t>
      </w:r>
      <w:r>
        <w:rPr>
          <w:rFonts w:ascii="Times New Roman" w:hAnsi="Times New Roman"/>
          <w:sz w:val="28"/>
          <w:szCs w:val="28"/>
        </w:rPr>
        <w:t>(0-299 мм)</w:t>
      </w:r>
    </w:p>
    <w:p w:rsidR="00A3201B" w:rsidRPr="00D41077" w:rsidRDefault="00A3201B">
      <w:pPr>
        <w:pStyle w:val="aff2"/>
        <w:numPr>
          <w:ilvl w:val="0"/>
          <w:numId w:val="37"/>
        </w:numPr>
        <w:spacing w:after="0"/>
        <w:ind w:left="530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2мм для геометрических параметров от 30</w:t>
      </w:r>
      <w:r>
        <w:rPr>
          <w:rFonts w:ascii="Times New Roman" w:hAnsi="Times New Roman"/>
          <w:sz w:val="28"/>
          <w:szCs w:val="28"/>
        </w:rPr>
        <w:t>0</w:t>
      </w:r>
      <w:r w:rsidRPr="00D41077">
        <w:rPr>
          <w:rFonts w:ascii="Times New Roman" w:hAnsi="Times New Roman"/>
          <w:sz w:val="28"/>
          <w:szCs w:val="28"/>
        </w:rPr>
        <w:t>мм.</w:t>
      </w:r>
      <w:r>
        <w:rPr>
          <w:rFonts w:ascii="Times New Roman" w:hAnsi="Times New Roman"/>
          <w:sz w:val="28"/>
          <w:szCs w:val="28"/>
        </w:rPr>
        <w:t>(300-</w:t>
      </w:r>
      <w:r w:rsidRPr="007867B2">
        <w:rPr>
          <w:rFonts w:ascii="Times New Roman" w:hAnsi="Times New Roman"/>
          <w:sz w:val="28"/>
          <w:szCs w:val="28"/>
        </w:rPr>
        <w:t>∞</w:t>
      </w:r>
      <w:r>
        <w:rPr>
          <w:rFonts w:ascii="Times New Roman" w:hAnsi="Times New Roman"/>
          <w:sz w:val="28"/>
          <w:szCs w:val="28"/>
        </w:rPr>
        <w:t xml:space="preserve"> мм)</w:t>
      </w:r>
    </w:p>
    <w:p w:rsidR="00A3201B" w:rsidRDefault="00A3201B" w:rsidP="00E26C0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DA8">
        <w:rPr>
          <w:rFonts w:ascii="Times New Roman" w:hAnsi="Times New Roman"/>
          <w:i/>
          <w:sz w:val="28"/>
          <w:szCs w:val="28"/>
        </w:rPr>
        <w:t xml:space="preserve">Допустимые отклонения </w:t>
      </w:r>
      <w:r>
        <w:rPr>
          <w:rFonts w:ascii="Times New Roman" w:hAnsi="Times New Roman"/>
          <w:i/>
          <w:sz w:val="28"/>
          <w:szCs w:val="28"/>
        </w:rPr>
        <w:t xml:space="preserve">гипсового элемента и ножа шаблона </w:t>
      </w:r>
      <w:r>
        <w:rPr>
          <w:rFonts w:ascii="Times New Roman" w:hAnsi="Times New Roman" w:cs="Times New Roman"/>
          <w:i/>
          <w:sz w:val="28"/>
          <w:szCs w:val="28"/>
        </w:rPr>
        <w:t>(замеры производятся штангенциркулем):</w:t>
      </w:r>
    </w:p>
    <w:p w:rsidR="00A3201B" w:rsidRPr="00D41077" w:rsidRDefault="00A3201B">
      <w:pPr>
        <w:pStyle w:val="aff2"/>
        <w:numPr>
          <w:ilvl w:val="0"/>
          <w:numId w:val="37"/>
        </w:numPr>
        <w:spacing w:after="0"/>
        <w:ind w:left="530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D41077">
        <w:rPr>
          <w:rFonts w:ascii="Times New Roman" w:hAnsi="Times New Roman"/>
          <w:sz w:val="28"/>
          <w:szCs w:val="28"/>
        </w:rPr>
        <w:t xml:space="preserve">мм для геометрических параметров менее </w:t>
      </w:r>
      <w:r>
        <w:rPr>
          <w:rFonts w:ascii="Times New Roman" w:hAnsi="Times New Roman"/>
          <w:sz w:val="28"/>
          <w:szCs w:val="28"/>
        </w:rPr>
        <w:t>15</w:t>
      </w:r>
      <w:r w:rsidRPr="00D41077">
        <w:rPr>
          <w:rFonts w:ascii="Times New Roman" w:hAnsi="Times New Roman"/>
          <w:sz w:val="28"/>
          <w:szCs w:val="28"/>
        </w:rPr>
        <w:t xml:space="preserve">0 мм, </w:t>
      </w:r>
      <w:r>
        <w:rPr>
          <w:rFonts w:ascii="Times New Roman" w:hAnsi="Times New Roman"/>
          <w:sz w:val="28"/>
          <w:szCs w:val="28"/>
        </w:rPr>
        <w:t>(0-150 мм)</w:t>
      </w:r>
    </w:p>
    <w:p w:rsidR="00A3201B" w:rsidRPr="00690771" w:rsidRDefault="00A3201B">
      <w:pPr>
        <w:pStyle w:val="aff2"/>
        <w:numPr>
          <w:ilvl w:val="0"/>
          <w:numId w:val="38"/>
        </w:numPr>
        <w:spacing w:after="0"/>
        <w:ind w:left="453" w:hanging="283"/>
        <w:jc w:val="both"/>
        <w:rPr>
          <w:rFonts w:ascii="Times New Roman" w:hAnsi="Times New Roman"/>
          <w:sz w:val="27"/>
          <w:szCs w:val="27"/>
        </w:rPr>
      </w:pPr>
      <w:r w:rsidRPr="00690771">
        <w:rPr>
          <w:rFonts w:ascii="Times New Roman" w:hAnsi="Times New Roman"/>
          <w:sz w:val="28"/>
          <w:szCs w:val="28"/>
        </w:rPr>
        <w:t>до 1 мм для геометрических параметров от 150 мм до 300 мм</w:t>
      </w:r>
    </w:p>
    <w:p w:rsidR="00A3201B" w:rsidRPr="00D41077" w:rsidRDefault="00A3201B" w:rsidP="00E26C0C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1077">
        <w:rPr>
          <w:rFonts w:ascii="Times New Roman" w:hAnsi="Times New Roman"/>
          <w:i/>
          <w:sz w:val="28"/>
          <w:szCs w:val="28"/>
        </w:rPr>
        <w:t>Допустимые отклонения в модуле фристайл будут зависеть от представленных на эскизе размеров:</w:t>
      </w:r>
    </w:p>
    <w:p w:rsidR="00A3201B" w:rsidRPr="00913E15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913E15">
        <w:rPr>
          <w:rFonts w:ascii="Times New Roman" w:hAnsi="Times New Roman"/>
          <w:sz w:val="28"/>
          <w:szCs w:val="28"/>
        </w:rPr>
        <w:t>до 1 мм для геометрических параметров менее 300 мм; (0-299 мм)</w:t>
      </w:r>
    </w:p>
    <w:p w:rsidR="00A3201B" w:rsidRPr="00913E15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913E15">
        <w:rPr>
          <w:rFonts w:ascii="Times New Roman" w:hAnsi="Times New Roman"/>
          <w:sz w:val="28"/>
          <w:szCs w:val="28"/>
        </w:rPr>
        <w:t xml:space="preserve">до 2 мм для геометрических параметров от 300мм до 1200мм; (300-1199 мм) </w:t>
      </w:r>
    </w:p>
    <w:p w:rsidR="00A3201B" w:rsidRPr="00913E15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913E15">
        <w:rPr>
          <w:rFonts w:ascii="Times New Roman" w:hAnsi="Times New Roman"/>
          <w:sz w:val="28"/>
          <w:szCs w:val="28"/>
        </w:rPr>
        <w:t>до 3 мм для геометрических параметров свыше 1200 мм (1200-∞ мм)</w:t>
      </w:r>
    </w:p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F81B7C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 и более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2216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02A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62A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262A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8" w:history="1">
        <w:r w:rsidR="0008423B" w:rsidRPr="00603D74">
          <w:rPr>
            <w:rStyle w:val="af"/>
            <w:rFonts w:ascii="Times New Roman" w:hAnsi="Times New Roman" w:cs="Times New Roman"/>
            <w:b/>
            <w:bCs/>
            <w:sz w:val="28"/>
            <w:szCs w:val="28"/>
          </w:rPr>
          <w:t>https://disk.yandex.ru/d/IVO8SZtQnPSG2Q</w:t>
        </w:r>
      </w:hyperlink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A376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9" w:name="_Hlk125527500"/>
      <w:r w:rsidR="00A37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7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bookmarkEnd w:id="9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(двух)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E808EC" w:rsidRDefault="00E808E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34" w:rsidRDefault="00122D3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34" w:rsidRDefault="00122D3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34" w:rsidRDefault="00122D3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34" w:rsidRPr="008C41F7" w:rsidRDefault="00122D3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:rsidR="00122D34" w:rsidRPr="00640E46" w:rsidRDefault="00122D34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478"/>
        <w:gridCol w:w="1494"/>
        <w:gridCol w:w="2126"/>
        <w:gridCol w:w="1244"/>
        <w:gridCol w:w="1450"/>
        <w:gridCol w:w="992"/>
        <w:gridCol w:w="845"/>
      </w:tblGrid>
      <w:tr w:rsidR="00A37663" w:rsidRPr="00024F7D" w:rsidTr="00122D34">
        <w:trPr>
          <w:trHeight w:val="1125"/>
        </w:trPr>
        <w:tc>
          <w:tcPr>
            <w:tcW w:w="147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9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2126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4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5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84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A37663" w:rsidRPr="00024F7D" w:rsidTr="00122D34">
        <w:trPr>
          <w:trHeight w:val="1125"/>
        </w:trPr>
        <w:tc>
          <w:tcPr>
            <w:tcW w:w="147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9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15584" w:rsidRPr="00024F7D" w:rsidTr="00773A7A">
        <w:trPr>
          <w:trHeight w:val="411"/>
        </w:trPr>
        <w:tc>
          <w:tcPr>
            <w:tcW w:w="1478" w:type="dxa"/>
          </w:tcPr>
          <w:p w:rsidR="00AF44F2" w:rsidRPr="00E15584" w:rsidRDefault="00AF44F2" w:rsidP="00773A7A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2" w:rsidRPr="00E15584" w:rsidRDefault="00AF44F2" w:rsidP="00773A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2" w:rsidRPr="00E15584" w:rsidRDefault="00AF44F2" w:rsidP="00773A7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2" w:rsidRPr="00E15584" w:rsidRDefault="00AF44F2" w:rsidP="00773A7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2" w:rsidRPr="00E15584" w:rsidRDefault="00AF44F2" w:rsidP="00773A7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44F2" w:rsidRDefault="00AF44F2" w:rsidP="00773A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AF44F2" w:rsidRPr="0011382B" w:rsidRDefault="00AF44F2" w:rsidP="00773A7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773A7A" w:rsidRDefault="00773A7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03D" w:rsidRPr="00C97E44" w:rsidRDefault="00B0703D" w:rsidP="00B070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Модуль Б.</w:t>
      </w:r>
    </w:p>
    <w:p w:rsidR="00B0703D" w:rsidRDefault="00B0703D" w:rsidP="00B070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ей </w:t>
      </w:r>
      <w:r w:rsidR="00CB79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4 </w:t>
      </w:r>
      <w:r w:rsidRPr="00A3201B">
        <w:rPr>
          <w:rFonts w:ascii="Times New Roman" w:eastAsia="Times New Roman" w:hAnsi="Times New Roman" w:cs="Times New Roman"/>
          <w:bCs/>
          <w:i/>
          <w:sz w:val="28"/>
          <w:szCs w:val="28"/>
        </w:rPr>
        <w:t>час</w:t>
      </w:r>
      <w:r w:rsidR="00CB7929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(общее)</w:t>
      </w: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614245" w:rsidRPr="0061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Сборка конструкции </w:t>
      </w:r>
    </w:p>
    <w:p w:rsidR="0061424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:rsidR="002B5DE0" w:rsidRPr="002B5DE0" w:rsidRDefault="002B5DE0" w:rsidP="00E26C0C">
      <w:pPr>
        <w:pStyle w:val="af2"/>
        <w:spacing w:line="276" w:lineRule="auto"/>
        <w:ind w:firstLine="717"/>
        <w:rPr>
          <w:rFonts w:ascii="Times New Roman" w:hAnsi="Times New Roman"/>
          <w:sz w:val="28"/>
          <w:szCs w:val="28"/>
          <w:lang w:val="ru-RU"/>
        </w:rPr>
      </w:pPr>
      <w:r w:rsidRPr="002B5DE0">
        <w:rPr>
          <w:rFonts w:ascii="Times New Roman" w:hAnsi="Times New Roman"/>
          <w:sz w:val="28"/>
          <w:szCs w:val="28"/>
          <w:lang w:val="ru-RU"/>
        </w:rPr>
        <w:t xml:space="preserve">Модульвключаетвсебямонтажконструкции,выполненнойизметаллическогопрофиля с однослойной обшивкой из </w:t>
      </w:r>
      <w:bookmarkStart w:id="11" w:name="_Hlk126311869"/>
      <w:r w:rsidRPr="002B5DE0">
        <w:rPr>
          <w:rFonts w:ascii="Times New Roman" w:hAnsi="Times New Roman"/>
          <w:sz w:val="28"/>
          <w:szCs w:val="28"/>
          <w:lang w:val="ru-RU"/>
        </w:rPr>
        <w:t>гипсовых строительных плит (ГСП)</w:t>
      </w:r>
      <w:bookmarkEnd w:id="11"/>
      <w:r w:rsidRPr="002B5DE0">
        <w:rPr>
          <w:rFonts w:ascii="Times New Roman" w:hAnsi="Times New Roman"/>
          <w:sz w:val="28"/>
          <w:szCs w:val="28"/>
          <w:lang w:val="ru-RU"/>
        </w:rPr>
        <w:t>.</w:t>
      </w:r>
    </w:p>
    <w:p w:rsidR="00CB7929" w:rsidRPr="00CB7929" w:rsidRDefault="002B5DE0" w:rsidP="00CB7929">
      <w:pPr>
        <w:pStyle w:val="aff2"/>
        <w:widowControl w:val="0"/>
        <w:numPr>
          <w:ilvl w:val="0"/>
          <w:numId w:val="15"/>
        </w:numPr>
        <w:autoSpaceDE w:val="0"/>
        <w:autoSpaceDN w:val="0"/>
        <w:spacing w:after="0"/>
        <w:ind w:left="0" w:right="25" w:hanging="284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B7929">
        <w:rPr>
          <w:rFonts w:ascii="Times New Roman" w:hAnsi="Times New Roman"/>
          <w:sz w:val="28"/>
          <w:szCs w:val="28"/>
        </w:rPr>
        <w:t>Конструкциясодержитстеныс</w:t>
      </w:r>
      <w:r w:rsidR="00CB7929" w:rsidRPr="00CB7929">
        <w:rPr>
          <w:rFonts w:ascii="Times New Roman" w:hAnsi="Times New Roman"/>
          <w:spacing w:val="11"/>
          <w:sz w:val="28"/>
          <w:szCs w:val="28"/>
        </w:rPr>
        <w:t xml:space="preserve">оконным </w:t>
      </w:r>
      <w:r w:rsidRPr="00CB7929">
        <w:rPr>
          <w:rFonts w:ascii="Times New Roman" w:hAnsi="Times New Roman"/>
          <w:sz w:val="28"/>
          <w:szCs w:val="28"/>
        </w:rPr>
        <w:t>проём</w:t>
      </w:r>
      <w:r w:rsidR="00A3201B" w:rsidRPr="00CB7929">
        <w:rPr>
          <w:rFonts w:ascii="Times New Roman" w:hAnsi="Times New Roman"/>
          <w:sz w:val="28"/>
          <w:szCs w:val="28"/>
        </w:rPr>
        <w:t>ом</w:t>
      </w:r>
      <w:r w:rsidRPr="00CB7929">
        <w:rPr>
          <w:rFonts w:ascii="Times New Roman" w:hAnsi="Times New Roman"/>
          <w:sz w:val="28"/>
          <w:szCs w:val="28"/>
        </w:rPr>
        <w:t>.</w:t>
      </w:r>
    </w:p>
    <w:p w:rsidR="002B5DE0" w:rsidRPr="002B5DE0" w:rsidRDefault="002B5DE0">
      <w:pPr>
        <w:pStyle w:val="aff2"/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Всеконтролируемыеразмеры,углы,атакже</w:t>
      </w:r>
      <w:r w:rsidRPr="002B5DE0">
        <w:rPr>
          <w:rFonts w:ascii="Times New Roman" w:hAnsi="Times New Roman"/>
          <w:color w:val="232323"/>
          <w:sz w:val="28"/>
          <w:szCs w:val="28"/>
        </w:rPr>
        <w:t>отклоненияповерхностиотгоризонтальнойивертикальнойплоскостей</w:t>
      </w:r>
      <w:r w:rsidRPr="002B5DE0">
        <w:rPr>
          <w:rFonts w:ascii="Times New Roman" w:hAnsi="Times New Roman"/>
          <w:sz w:val="28"/>
          <w:szCs w:val="28"/>
        </w:rPr>
        <w:t>снимаютсяпогипсовойстроительнойплитеперед нанесениемфинишной отделки.</w:t>
      </w:r>
    </w:p>
    <w:p w:rsidR="002B5DE0" w:rsidRPr="002B5DE0" w:rsidRDefault="002B5DE0">
      <w:pPr>
        <w:pStyle w:val="aff2"/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Все элементы(фрагменты)конструкции собираютсяна рабочемместеитолько вовремяпроведенияконкурса.Недопускаетсясборка(изготовление)фрагментовконструкциинаполу,заисключениемслучаев,когдаданныйэлементневозможнособрать (изготовить) другимспособом.</w:t>
      </w:r>
    </w:p>
    <w:p w:rsidR="002B5DE0" w:rsidRPr="002B5DE0" w:rsidRDefault="002B5DE0">
      <w:pPr>
        <w:pStyle w:val="aff2"/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Допуски указаныв</w:t>
      </w:r>
      <w:r w:rsidR="00E26C0C">
        <w:rPr>
          <w:rFonts w:ascii="Times New Roman" w:hAnsi="Times New Roman"/>
          <w:spacing w:val="-3"/>
          <w:sz w:val="28"/>
          <w:szCs w:val="28"/>
        </w:rPr>
        <w:t xml:space="preserve">КЗ </w:t>
      </w:r>
      <w:r w:rsidRPr="002B5DE0">
        <w:rPr>
          <w:rFonts w:ascii="Times New Roman" w:hAnsi="Times New Roman"/>
          <w:sz w:val="28"/>
          <w:szCs w:val="28"/>
        </w:rPr>
        <w:t>пункт</w:t>
      </w:r>
      <w:r w:rsidR="00A3201B">
        <w:rPr>
          <w:rFonts w:ascii="Times New Roman" w:hAnsi="Times New Roman"/>
          <w:spacing w:val="-3"/>
          <w:sz w:val="28"/>
          <w:szCs w:val="28"/>
        </w:rPr>
        <w:t>1.4 Специфика оценки</w:t>
      </w:r>
      <w:r w:rsidR="00E26C0C">
        <w:rPr>
          <w:rFonts w:ascii="Times New Roman" w:hAnsi="Times New Roman"/>
          <w:spacing w:val="-3"/>
          <w:sz w:val="28"/>
          <w:szCs w:val="28"/>
        </w:rPr>
        <w:t xml:space="preserve"> компетенции</w:t>
      </w:r>
      <w:r w:rsidRPr="002B5DE0">
        <w:rPr>
          <w:rFonts w:ascii="Times New Roman" w:hAnsi="Times New Roman"/>
          <w:sz w:val="28"/>
          <w:szCs w:val="28"/>
        </w:rPr>
        <w:t>.</w:t>
      </w:r>
    </w:p>
    <w:p w:rsidR="002B5DE0" w:rsidRDefault="002B5DE0">
      <w:pPr>
        <w:pStyle w:val="aff2"/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Вовремяипослевыполнениязадания,участникдолженобращатьвниманиенаорганизациюрабочегоместа и егочистоту.</w:t>
      </w:r>
    </w:p>
    <w:p w:rsidR="002B5DE0" w:rsidRPr="002B5DE0" w:rsidRDefault="00302A09" w:rsidP="002B5DE0">
      <w:pPr>
        <w:pStyle w:val="40"/>
        <w:jc w:val="both"/>
        <w:rPr>
          <w:rFonts w:ascii="Times New Roman" w:hAnsi="Times New Roman"/>
          <w:szCs w:val="28"/>
        </w:rPr>
      </w:pPr>
      <w:bookmarkStart w:id="12" w:name="_Hlk125979489"/>
      <w:r w:rsidRPr="002B5DE0">
        <w:rPr>
          <w:rFonts w:ascii="Times New Roman" w:hAnsi="Times New Roman"/>
          <w:noProof/>
          <w:szCs w:val="28"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3365500</wp:posOffset>
            </wp:positionH>
            <wp:positionV relativeFrom="margin">
              <wp:posOffset>7670165</wp:posOffset>
            </wp:positionV>
            <wp:extent cx="2671445" cy="1711960"/>
            <wp:effectExtent l="0" t="0" r="0" b="2540"/>
            <wp:wrapSquare wrapText="bothSides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DE0" w:rsidRPr="002B5DE0">
        <w:rPr>
          <w:rFonts w:ascii="Times New Roman" w:hAnsi="Times New Roman"/>
          <w:szCs w:val="28"/>
        </w:rPr>
        <w:t>Техническиетребования</w:t>
      </w:r>
      <w:bookmarkEnd w:id="12"/>
      <w:r w:rsidR="002B5DE0" w:rsidRPr="002B5DE0">
        <w:rPr>
          <w:rFonts w:ascii="Times New Roman" w:hAnsi="Times New Roman"/>
          <w:szCs w:val="28"/>
        </w:rPr>
        <w:t>:</w:t>
      </w:r>
    </w:p>
    <w:p w:rsidR="002B5DE0" w:rsidRPr="002B5DE0" w:rsidRDefault="002B5DE0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240" w:lineRule="auto"/>
        <w:ind w:left="0" w:hanging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МаксимальноерасстояниемеждусаморезамиприкрепленииГСПнеболее250мм.</w:t>
      </w:r>
    </w:p>
    <w:p w:rsidR="002B5DE0" w:rsidRPr="002B5DE0" w:rsidRDefault="002B5DE0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/>
        <w:ind w:left="0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Максимальное расстояние между саморезамипри креплении ГСП к потолку не более 150мм.</w:t>
      </w:r>
    </w:p>
    <w:p w:rsidR="002B5DE0" w:rsidRPr="002B5DE0" w:rsidRDefault="002B5DE0">
      <w:pPr>
        <w:pStyle w:val="aff2"/>
        <w:widowControl w:val="0"/>
        <w:numPr>
          <w:ilvl w:val="0"/>
          <w:numId w:val="13"/>
        </w:numPr>
        <w:tabs>
          <w:tab w:val="left" w:pos="687"/>
          <w:tab w:val="left" w:pos="2029"/>
          <w:tab w:val="left" w:pos="4711"/>
        </w:tabs>
        <w:autoSpaceDE w:val="0"/>
        <w:autoSpaceDN w:val="0"/>
        <w:spacing w:after="0"/>
        <w:ind w:left="0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Привыполнениизадания,участникдолженсоблюдать основные принципы технологиисухогостроительства-максимальныйшагстоек не более 600мм, расположение стыковГСП</w:t>
      </w:r>
      <w:r w:rsidRPr="002B5DE0">
        <w:rPr>
          <w:rFonts w:ascii="Times New Roman" w:hAnsi="Times New Roman"/>
          <w:sz w:val="28"/>
          <w:szCs w:val="28"/>
        </w:rPr>
        <w:tab/>
        <w:t>противоположныхсторонотносительнодругдругу(минимум150мм).</w:t>
      </w:r>
    </w:p>
    <w:p w:rsidR="002B5DE0" w:rsidRPr="002B5DE0" w:rsidRDefault="002B5DE0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/>
        <w:ind w:left="0" w:hanging="425"/>
        <w:contextualSpacing w:val="0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Верхняячастьстен,атакжевсепроемыобшитыГСП,всеразмерыуказанысучетомГСП.</w:t>
      </w:r>
    </w:p>
    <w:p w:rsidR="002B5DE0" w:rsidRPr="002B5DE0" w:rsidRDefault="002B5DE0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275" w:lineRule="exact"/>
        <w:ind w:left="0" w:hanging="340"/>
        <w:contextualSpacing w:val="0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ГСП,приобшивкестен,монтируетсявертикальноориентировано.</w:t>
      </w:r>
    </w:p>
    <w:p w:rsidR="002B5DE0" w:rsidRPr="002B5DE0" w:rsidRDefault="002B5DE0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240" w:lineRule="auto"/>
        <w:ind w:left="0" w:hanging="340"/>
        <w:contextualSpacing w:val="0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ГСПприобшивкепотолкамонтируетсясогласночертежам.</w:t>
      </w:r>
    </w:p>
    <w:p w:rsidR="002B5DE0" w:rsidRPr="002B5DE0" w:rsidRDefault="002B5DE0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240" w:lineRule="auto"/>
        <w:ind w:left="0" w:hanging="340"/>
        <w:contextualSpacing w:val="0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ГСПустанавливаетсянаполбеззазора,длябольшей устойчивостиконструкции.</w:t>
      </w:r>
    </w:p>
    <w:p w:rsidR="00E25547" w:rsidRDefault="00E25547" w:rsidP="00B070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07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</w:t>
      </w:r>
      <w:r w:rsidR="00B0703D" w:rsidRPr="00B07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тановк</w:t>
      </w:r>
      <w:r w:rsidR="00DA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0703D" w:rsidRPr="00B07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тепло- и звукоизоляции</w:t>
      </w:r>
    </w:p>
    <w:p w:rsidR="00E25547" w:rsidRPr="00C97E44" w:rsidRDefault="00E25547" w:rsidP="00B070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:rsidR="00B0703D" w:rsidRDefault="00B0703D" w:rsidP="009340D2">
      <w:pPr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включает в себя </w:t>
      </w:r>
      <w:r w:rsidRPr="00614245">
        <w:rPr>
          <w:rFonts w:ascii="Times New Roman" w:eastAsia="Times New Roman" w:hAnsi="Times New Roman" w:cs="Times New Roman"/>
          <w:bCs/>
          <w:sz w:val="28"/>
          <w:szCs w:val="28"/>
        </w:rPr>
        <w:t>установ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кув конструкции </w:t>
      </w:r>
      <w:r w:rsidRPr="00614245">
        <w:rPr>
          <w:rFonts w:ascii="Times New Roman" w:eastAsia="Times New Roman" w:hAnsi="Times New Roman" w:cs="Times New Roman"/>
          <w:bCs/>
          <w:sz w:val="28"/>
          <w:szCs w:val="28"/>
        </w:rPr>
        <w:t>тепло-звукоизоляцию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556EA" w:rsidRDefault="00E26C0C" w:rsidP="009340D2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6C0C">
        <w:rPr>
          <w:rFonts w:ascii="Times New Roman" w:hAnsi="Times New Roman"/>
          <w:sz w:val="28"/>
          <w:szCs w:val="28"/>
        </w:rPr>
        <w:t>Внутри одной из стен (стена и место установки указано на чертежах), между металлическими стойками, необходимо установить тепло-звукоизоляцию.</w:t>
      </w:r>
    </w:p>
    <w:p w:rsidR="004556EA" w:rsidRPr="004556EA" w:rsidRDefault="004556EA" w:rsidP="009340D2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56EA">
        <w:rPr>
          <w:rFonts w:ascii="Times New Roman" w:hAnsi="Times New Roman"/>
          <w:sz w:val="28"/>
          <w:szCs w:val="28"/>
        </w:rPr>
        <w:t>Стена оста</w:t>
      </w:r>
      <w:r w:rsidR="00922271">
        <w:rPr>
          <w:rFonts w:ascii="Times New Roman" w:hAnsi="Times New Roman"/>
          <w:sz w:val="28"/>
          <w:szCs w:val="28"/>
        </w:rPr>
        <w:t>е</w:t>
      </w:r>
      <w:r w:rsidRPr="004556EA">
        <w:rPr>
          <w:rFonts w:ascii="Times New Roman" w:hAnsi="Times New Roman"/>
          <w:sz w:val="28"/>
          <w:szCs w:val="28"/>
        </w:rPr>
        <w:t>тся открыт</w:t>
      </w:r>
      <w:r w:rsidR="00922271">
        <w:rPr>
          <w:rFonts w:ascii="Times New Roman" w:hAnsi="Times New Roman"/>
          <w:sz w:val="28"/>
          <w:szCs w:val="28"/>
        </w:rPr>
        <w:t>ой</w:t>
      </w:r>
      <w:r w:rsidRPr="004556EA">
        <w:rPr>
          <w:rFonts w:ascii="Times New Roman" w:hAnsi="Times New Roman"/>
          <w:sz w:val="28"/>
          <w:szCs w:val="28"/>
        </w:rPr>
        <w:t xml:space="preserve"> для того, чтобы можно было увидеть внутреннее устройство стены (каркас, тепло-</w:t>
      </w:r>
      <w:r w:rsidRPr="004556EA">
        <w:rPr>
          <w:rFonts w:ascii="Times New Roman" w:hAnsi="Times New Roman"/>
          <w:sz w:val="28"/>
          <w:szCs w:val="28"/>
        </w:rPr>
        <w:lastRenderedPageBreak/>
        <w:t>звукоизоляцию)</w:t>
      </w:r>
    </w:p>
    <w:p w:rsidR="002666DD" w:rsidRPr="004556EA" w:rsidRDefault="002666DD" w:rsidP="009340D2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4556EA">
        <w:rPr>
          <w:rFonts w:ascii="Times New Roman" w:hAnsi="Times New Roman"/>
          <w:sz w:val="28"/>
          <w:szCs w:val="28"/>
          <w:lang w:bidi="ru-RU"/>
        </w:rPr>
        <w:t>Тепло-звукоизоляция устанавливается максимально плотно (без потерь звука и тепла), точно и аккуратно (без замятия), в указанное на чертеже место.</w:t>
      </w:r>
    </w:p>
    <w:p w:rsidR="004556EA" w:rsidRDefault="004556E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125972435"/>
    </w:p>
    <w:p w:rsidR="00302A09" w:rsidRDefault="00302A09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6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13"/>
      <w:r w:rsidR="00614245" w:rsidRPr="0061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Финишное шпатлевание с заделкой стыков и углов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_Hlk125972447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142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 w:rsidR="00614245" w:rsidRPr="00E26C0C">
        <w:rPr>
          <w:rFonts w:ascii="Times New Roman" w:eastAsia="Times New Roman" w:hAnsi="Times New Roman" w:cs="Times New Roman"/>
          <w:bCs/>
          <w:i/>
          <w:sz w:val="28"/>
          <w:szCs w:val="28"/>
        </w:rPr>
        <w:t>4 часа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bookmarkEnd w:id="14"/>
    <w:p w:rsidR="009340D2" w:rsidRPr="009340D2" w:rsidRDefault="00614245" w:rsidP="009340D2">
      <w:pPr>
        <w:widowControl w:val="0"/>
        <w:autoSpaceDE w:val="0"/>
        <w:autoSpaceDN w:val="0"/>
        <w:spacing w:before="7" w:after="0" w:line="273" w:lineRule="auto"/>
        <w:ind w:right="92" w:firstLine="709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bCs/>
          <w:sz w:val="28"/>
          <w:szCs w:val="28"/>
          <w:lang w:eastAsia="ru-RU"/>
        </w:rPr>
        <w:t>Модуль включает в себя работы по заделке стыков, углов образованных ГСП, с последующим выполнением финишного шпатлевания.</w:t>
      </w:r>
    </w:p>
    <w:p w:rsid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" w:after="0" w:line="271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 xml:space="preserve">Нанаружныеуглы,устанавливаются </w:t>
      </w:r>
      <w:r w:rsidRPr="009340D2">
        <w:rPr>
          <w:rFonts w:ascii="Times New Roman" w:hAnsi="Times New Roman"/>
          <w:spacing w:val="-3"/>
          <w:sz w:val="28"/>
          <w:szCs w:val="28"/>
        </w:rPr>
        <w:t>металлические</w:t>
      </w:r>
      <w:bookmarkStart w:id="15" w:name="_Hlk126312430"/>
      <w:r w:rsidRPr="009340D2">
        <w:rPr>
          <w:rFonts w:ascii="Times New Roman" w:hAnsi="Times New Roman"/>
          <w:sz w:val="28"/>
          <w:szCs w:val="28"/>
        </w:rPr>
        <w:t>углозащитныепрофили.</w:t>
      </w:r>
      <w:bookmarkEnd w:id="15"/>
    </w:p>
    <w:p w:rsidR="009340D2" w:rsidRP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 xml:space="preserve">Стыки ГСП и внутренние углы должны быть зашпаклеваны с </w:t>
      </w:r>
      <w:r w:rsidR="009340D2" w:rsidRPr="009340D2">
        <w:rPr>
          <w:rFonts w:ascii="Times New Roman" w:hAnsi="Times New Roman"/>
          <w:sz w:val="28"/>
          <w:szCs w:val="28"/>
        </w:rPr>
        <w:t>применением бумажной</w:t>
      </w:r>
      <w:r w:rsidRPr="009340D2">
        <w:rPr>
          <w:rFonts w:ascii="Times New Roman" w:hAnsi="Times New Roman"/>
          <w:sz w:val="28"/>
          <w:szCs w:val="28"/>
        </w:rPr>
        <w:t>армирующейленты.</w:t>
      </w:r>
    </w:p>
    <w:p w:rsid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Поверхность заделки стыков и внутренних углов должна иметь максимальногладкуюповерхность.</w:t>
      </w:r>
    </w:p>
    <w:p w:rsid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9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Всеэлементыкрепления(шляпкисаморезов)должныбытьзашпаклеваны.</w:t>
      </w:r>
    </w:p>
    <w:p w:rsid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01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Для заделки стыков, саморезов, а также для установки металлических</w:t>
      </w:r>
      <w:r w:rsidR="00E26C0C" w:rsidRPr="009340D2">
        <w:rPr>
          <w:rFonts w:ascii="Times New Roman" w:hAnsi="Times New Roman"/>
          <w:spacing w:val="-57"/>
          <w:sz w:val="28"/>
          <w:szCs w:val="28"/>
        </w:rPr>
        <w:t>ПУ</w:t>
      </w:r>
      <w:r w:rsidRPr="009340D2">
        <w:rPr>
          <w:rFonts w:ascii="Times New Roman" w:hAnsi="Times New Roman"/>
          <w:sz w:val="28"/>
          <w:szCs w:val="28"/>
        </w:rPr>
        <w:t>используетсягипсоваяшпаклевка.</w:t>
      </w:r>
      <w:r w:rsidR="006B4F22"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6" style="position:absolute;left:0;text-align:left;margin-left:22.9pt;margin-top:260.95pt;width:.7pt;height:17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" fillcolor="black" stroked="f">
            <w10:wrap anchorx="page" anchory="page"/>
          </v:rect>
        </w:pict>
      </w:r>
    </w:p>
    <w:p w:rsid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Для завершения модуля необходимо, используя гипсовую шпаклевку, произвестифинишноешпаклеваниенаружныхповерхностейстенконструкции(объемвыполняемых работ может бытьизменен).</w:t>
      </w:r>
    </w:p>
    <w:p w:rsid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39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Покрытиедолжноиметь качествоповерхности,соответствующеестандартуQ3.</w:t>
      </w:r>
    </w:p>
    <w:p w:rsid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39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Монтаж</w:t>
      </w:r>
      <w:r w:rsidR="009340D2" w:rsidRPr="009340D2">
        <w:rPr>
          <w:rFonts w:ascii="Times New Roman" w:hAnsi="Times New Roman"/>
          <w:spacing w:val="16"/>
          <w:sz w:val="28"/>
          <w:szCs w:val="28"/>
        </w:rPr>
        <w:t xml:space="preserve">ПУ </w:t>
      </w:r>
      <w:r w:rsidRPr="009340D2">
        <w:rPr>
          <w:rFonts w:ascii="Times New Roman" w:hAnsi="Times New Roman"/>
          <w:sz w:val="28"/>
          <w:szCs w:val="28"/>
        </w:rPr>
        <w:t>ифинишноешпаклеваниедопускается,</w:t>
      </w:r>
      <w:r w:rsidR="009340D2" w:rsidRPr="009340D2">
        <w:rPr>
          <w:rFonts w:ascii="Times New Roman" w:hAnsi="Times New Roman"/>
          <w:sz w:val="28"/>
          <w:szCs w:val="28"/>
        </w:rPr>
        <w:t>только по</w:t>
      </w:r>
      <w:r w:rsidRPr="009340D2">
        <w:rPr>
          <w:rFonts w:ascii="Times New Roman" w:hAnsi="Times New Roman"/>
          <w:sz w:val="28"/>
          <w:szCs w:val="28"/>
        </w:rPr>
        <w:t xml:space="preserve">обшитой ГСПповерхности. </w:t>
      </w:r>
    </w:p>
    <w:p w:rsidR="00694554" w:rsidRPr="009340D2" w:rsidRDefault="00694554" w:rsidP="00AC19BB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39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Вовремяипослевыполнениязадания,участникдолженобращатьвниманиенаорганизациюрабочегоместа и егочистоту.</w:t>
      </w:r>
    </w:p>
    <w:p w:rsidR="00A724B7" w:rsidRDefault="00A724B7" w:rsidP="00614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02A09" w:rsidRDefault="00302A09" w:rsidP="00614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6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14245" w:rsidRPr="0061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 фиксация фигурных гипсовых элементов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14245" w:rsidRPr="009340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</w:t>
      </w:r>
      <w:r w:rsidR="00262A68" w:rsidRPr="009340D2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614245" w:rsidRPr="009340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:rsidR="005425FB" w:rsidRPr="00433401" w:rsidRDefault="005425FB" w:rsidP="005425FB">
      <w:pPr>
        <w:pStyle w:val="a1"/>
        <w:numPr>
          <w:ilvl w:val="0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401">
        <w:rPr>
          <w:rFonts w:ascii="Times New Roman" w:hAnsi="Times New Roman" w:cs="Times New Roman"/>
          <w:sz w:val="28"/>
          <w:szCs w:val="28"/>
          <w:lang w:val="ru-RU"/>
        </w:rPr>
        <w:t xml:space="preserve">Модуль включает в себя установку лепных фигурных элементов, выполненных из гипса, на стене, указанной на чертеже. </w:t>
      </w:r>
    </w:p>
    <w:p w:rsidR="008C4AD3" w:rsidRPr="00CB7929" w:rsidRDefault="004556EA" w:rsidP="008C4AD3">
      <w:pPr>
        <w:pStyle w:val="a1"/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7" w:firstLine="426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C4AD3">
        <w:rPr>
          <w:rFonts w:ascii="Times New Roman" w:hAnsi="Times New Roman"/>
          <w:sz w:val="28"/>
          <w:szCs w:val="28"/>
          <w:lang w:val="ru-RU" w:bidi="ru-RU"/>
        </w:rPr>
        <w:t xml:space="preserve">Гипсовые элементы необходимо изготовить с использованием готовых шаблонов, которые </w:t>
      </w:r>
      <w:r w:rsidRPr="008C4AD3">
        <w:rPr>
          <w:rFonts w:ascii="Times New Roman" w:hAnsi="Times New Roman"/>
          <w:sz w:val="28"/>
          <w:szCs w:val="28"/>
          <w:lang w:val="ru-RU"/>
        </w:rPr>
        <w:t>Конкурсант</w:t>
      </w:r>
      <w:r w:rsidRPr="008C4AD3">
        <w:rPr>
          <w:rFonts w:ascii="Times New Roman" w:hAnsi="Times New Roman"/>
          <w:sz w:val="28"/>
          <w:szCs w:val="28"/>
          <w:lang w:val="ru-RU" w:bidi="ru-RU"/>
        </w:rPr>
        <w:t xml:space="preserve"> изготовляет самостоятельно в период подготовки к чемпионату и привозит ссобой.</w:t>
      </w:r>
    </w:p>
    <w:p w:rsidR="008C4AD3" w:rsidRPr="004B0FD0" w:rsidRDefault="004556EA" w:rsidP="008C4AD3">
      <w:pPr>
        <w:pStyle w:val="a1"/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6" w:firstLine="426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C4AD3">
        <w:rPr>
          <w:rFonts w:ascii="Times New Roman" w:hAnsi="Times New Roman"/>
          <w:sz w:val="28"/>
          <w:szCs w:val="28"/>
          <w:lang w:val="ru-RU" w:bidi="ru-RU"/>
        </w:rPr>
        <w:t xml:space="preserve">Шаблон изготавливается исходя из чертежа </w:t>
      </w:r>
      <w:r w:rsidR="009340D2" w:rsidRPr="008C4AD3">
        <w:rPr>
          <w:rFonts w:ascii="Times New Roman" w:hAnsi="Times New Roman"/>
          <w:sz w:val="28"/>
          <w:szCs w:val="28"/>
          <w:lang w:val="ru-RU" w:bidi="ru-RU"/>
        </w:rPr>
        <w:t>наличника,п</w:t>
      </w:r>
      <w:r w:rsidRPr="008C4AD3">
        <w:rPr>
          <w:rFonts w:ascii="Times New Roman" w:hAnsi="Times New Roman"/>
          <w:sz w:val="28"/>
          <w:szCs w:val="28"/>
          <w:lang w:val="ru-RU" w:bidi="ru-RU"/>
        </w:rPr>
        <w:t xml:space="preserve">редставленного </w:t>
      </w:r>
      <w:r w:rsidRPr="008C4AD3">
        <w:rPr>
          <w:rFonts w:ascii="Times New Roman" w:hAnsi="Times New Roman"/>
          <w:sz w:val="28"/>
          <w:szCs w:val="28"/>
          <w:lang w:val="ru-RU" w:bidi="ru-RU"/>
        </w:rPr>
        <w:lastRenderedPageBreak/>
        <w:t xml:space="preserve">в </w:t>
      </w:r>
      <w:r w:rsidR="004B0FD0" w:rsidRPr="008C4AD3">
        <w:rPr>
          <w:rFonts w:ascii="Times New Roman" w:hAnsi="Times New Roman"/>
          <w:sz w:val="28"/>
          <w:szCs w:val="28"/>
          <w:lang w:val="ru-RU" w:bidi="ru-RU"/>
        </w:rPr>
        <w:t>Приложение</w:t>
      </w:r>
      <w:r w:rsidR="004B0FD0">
        <w:rPr>
          <w:rFonts w:ascii="Times New Roman" w:hAnsi="Times New Roman"/>
          <w:sz w:val="28"/>
          <w:szCs w:val="28"/>
          <w:lang w:val="ru-RU" w:bidi="ru-RU"/>
        </w:rPr>
        <w:t xml:space="preserve"> №6 Чертежи КЗ</w:t>
      </w:r>
      <w:bookmarkStart w:id="16" w:name="_Hlk94559979"/>
      <w:r w:rsidR="004B0FD0" w:rsidRPr="00CA5567">
        <w:rPr>
          <w:rFonts w:ascii="Times New Roman" w:hAnsi="Times New Roman"/>
          <w:sz w:val="28"/>
          <w:szCs w:val="28"/>
          <w:lang w:val="ru-RU" w:bidi="ru-RU"/>
        </w:rPr>
        <w:t xml:space="preserve">лист </w:t>
      </w:r>
      <w:r w:rsidR="004B0FD0">
        <w:rPr>
          <w:rFonts w:ascii="Times New Roman" w:hAnsi="Times New Roman"/>
          <w:sz w:val="28"/>
          <w:szCs w:val="28"/>
          <w:lang w:val="ru-RU" w:bidi="ru-RU"/>
        </w:rPr>
        <w:t>7</w:t>
      </w:r>
      <w:bookmarkEnd w:id="16"/>
      <w:r w:rsidRPr="004B0FD0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4556EA" w:rsidRPr="008C4AD3" w:rsidRDefault="004556EA" w:rsidP="008C4AD3">
      <w:pPr>
        <w:pStyle w:val="a1"/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6" w:firstLine="426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C4AD3">
        <w:rPr>
          <w:rFonts w:ascii="Times New Roman" w:hAnsi="Times New Roman"/>
          <w:sz w:val="28"/>
          <w:szCs w:val="28"/>
          <w:lang w:val="ru-RU"/>
        </w:rPr>
        <w:t>Конкурсант должен изготовить ф</w:t>
      </w:r>
      <w:r w:rsidRPr="008C4AD3">
        <w:rPr>
          <w:rFonts w:ascii="Times New Roman" w:hAnsi="Times New Roman"/>
          <w:sz w:val="28"/>
          <w:szCs w:val="28"/>
          <w:lang w:val="ru-RU" w:bidi="ru-RU"/>
        </w:rPr>
        <w:t>игурные гипсовые элементы (гипсовые молдинги), и зафиксировать все гипсовые элементы согласно указанному чертежу.</w:t>
      </w:r>
    </w:p>
    <w:p w:rsidR="004556EA" w:rsidRDefault="004556EA" w:rsidP="008C4AD3">
      <w:pPr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6"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Гипсовые элементы изготовляются методом протяжки и устанавливаются конкурсантом в период проведения соревнований за время, отведенное на Модуль </w:t>
      </w:r>
      <w:r w:rsidR="009340D2">
        <w:rPr>
          <w:rFonts w:ascii="Times New Roman" w:hAnsi="Times New Roman"/>
          <w:sz w:val="28"/>
          <w:szCs w:val="28"/>
          <w:lang w:bidi="ru-RU"/>
        </w:rPr>
        <w:t>Г</w:t>
      </w:r>
      <w:r>
        <w:rPr>
          <w:rFonts w:ascii="Times New Roman" w:hAnsi="Times New Roman"/>
          <w:sz w:val="28"/>
          <w:szCs w:val="28"/>
          <w:lang w:bidi="ru-RU"/>
        </w:rPr>
        <w:t xml:space="preserve">. Скорость выполнения модуля не учитывается, т.е. конкурсант, досрочно завершивший выполнение модуля быстрее всех, не получает дополнительных баллов. </w:t>
      </w:r>
    </w:p>
    <w:p w:rsidR="004556EA" w:rsidRDefault="004556EA" w:rsidP="008C4AD3">
      <w:pPr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2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Для установки гипсовых элементов (фиксация) и обработки углов, образованных фигурными гипсовыми элементами, </w:t>
      </w:r>
      <w:r>
        <w:rPr>
          <w:rFonts w:ascii="Times New Roman" w:hAnsi="Times New Roman"/>
          <w:sz w:val="28"/>
          <w:szCs w:val="28"/>
        </w:rPr>
        <w:t>Конкурсанты могут воспользоваться любыми строительными гипсовыми смесями, предоставленными на площадке согласно ИЛ.</w:t>
      </w:r>
    </w:p>
    <w:p w:rsidR="004556EA" w:rsidRDefault="004556EA" w:rsidP="008C4AD3">
      <w:pPr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2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Для снятия контрольных измерений, участник должен предоставить тестовы</w:t>
      </w:r>
      <w:r w:rsidR="009340D2">
        <w:rPr>
          <w:rFonts w:ascii="Times New Roman" w:hAnsi="Times New Roman"/>
          <w:sz w:val="28"/>
          <w:szCs w:val="28"/>
          <w:lang w:bidi="ru-RU"/>
        </w:rPr>
        <w:t>й</w:t>
      </w:r>
      <w:r>
        <w:rPr>
          <w:rFonts w:ascii="Times New Roman" w:hAnsi="Times New Roman"/>
          <w:sz w:val="28"/>
          <w:szCs w:val="28"/>
          <w:lang w:bidi="ru-RU"/>
        </w:rPr>
        <w:t xml:space="preserve"> образ</w:t>
      </w:r>
      <w:r w:rsidR="009340D2">
        <w:rPr>
          <w:rFonts w:ascii="Times New Roman" w:hAnsi="Times New Roman"/>
          <w:sz w:val="28"/>
          <w:szCs w:val="28"/>
          <w:lang w:bidi="ru-RU"/>
        </w:rPr>
        <w:t>ец</w:t>
      </w:r>
      <w:r>
        <w:rPr>
          <w:rFonts w:ascii="Times New Roman" w:hAnsi="Times New Roman"/>
          <w:sz w:val="28"/>
          <w:szCs w:val="28"/>
          <w:lang w:bidi="ru-RU"/>
        </w:rPr>
        <w:t xml:space="preserve"> гипсов</w:t>
      </w:r>
      <w:r w:rsidR="009340D2">
        <w:rPr>
          <w:rFonts w:ascii="Times New Roman" w:hAnsi="Times New Roman"/>
          <w:sz w:val="28"/>
          <w:szCs w:val="28"/>
          <w:lang w:bidi="ru-RU"/>
        </w:rPr>
        <w:t>ого</w:t>
      </w:r>
      <w:r>
        <w:rPr>
          <w:rFonts w:ascii="Times New Roman" w:hAnsi="Times New Roman"/>
          <w:sz w:val="28"/>
          <w:szCs w:val="28"/>
          <w:lang w:bidi="ru-RU"/>
        </w:rPr>
        <w:t xml:space="preserve"> элемент</w:t>
      </w:r>
      <w:r w:rsidR="009340D2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 (наличника), длинной не менее 150 мм, изготовленного во время выполнения модуля, методом протяжки. Контрольные образцы должны иметь аккуратные, четкие грани и иметь ровный срез по краям.</w:t>
      </w:r>
    </w:p>
    <w:p w:rsidR="004556EA" w:rsidRDefault="004556EA" w:rsidP="008C4AD3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spacing w:after="0" w:line="276" w:lineRule="auto"/>
        <w:ind w:left="0" w:right="232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Соединения лепных гипсовых элементов должны быть заполнены гипсовой шпаклевкой/гипсом.</w:t>
      </w:r>
    </w:p>
    <w:p w:rsidR="004556EA" w:rsidRDefault="004556EA" w:rsidP="008C4AD3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spacing w:after="0" w:line="276" w:lineRule="auto"/>
        <w:ind w:left="0" w:right="232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Все соединения должны иметь чистую и гладкую поверхность. </w:t>
      </w:r>
    </w:p>
    <w:p w:rsidR="00614245" w:rsidRPr="009340D2" w:rsidRDefault="004556EA" w:rsidP="008C4AD3">
      <w:pPr>
        <w:pStyle w:val="aff2"/>
        <w:numPr>
          <w:ilvl w:val="0"/>
          <w:numId w:val="42"/>
        </w:numPr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  <w:lang w:bidi="ru-RU"/>
        </w:rPr>
        <w:t xml:space="preserve">Во время и после выполнения задания, </w:t>
      </w:r>
      <w:r w:rsidRPr="009340D2">
        <w:rPr>
          <w:rFonts w:ascii="Times New Roman" w:hAnsi="Times New Roman"/>
          <w:sz w:val="28"/>
          <w:szCs w:val="28"/>
        </w:rPr>
        <w:t>Конкурсант</w:t>
      </w:r>
      <w:r w:rsidRPr="009340D2">
        <w:rPr>
          <w:rFonts w:ascii="Times New Roman" w:hAnsi="Times New Roman"/>
          <w:sz w:val="28"/>
          <w:szCs w:val="28"/>
          <w:lang w:bidi="ru-RU"/>
        </w:rPr>
        <w:t xml:space="preserve"> должен обращать внимание на организацию рабочего места и егочистоту</w:t>
      </w:r>
    </w:p>
    <w:p w:rsidR="001E0C52" w:rsidRDefault="001E0C52" w:rsidP="001E0C5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132" w:rsidRDefault="0060658F" w:rsidP="00786827">
      <w:pPr>
        <w:pStyle w:val="20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7" w:name="_Toc78885643"/>
      <w:bookmarkStart w:id="18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7"/>
      <w:bookmarkEnd w:id="18"/>
    </w:p>
    <w:p w:rsidR="001F5339" w:rsidRDefault="001F5339" w:rsidP="001F5339"/>
    <w:tbl>
      <w:tblPr>
        <w:tblStyle w:val="TableGrid"/>
        <w:tblW w:w="5000" w:type="pct"/>
        <w:tblInd w:w="-258" w:type="dxa"/>
        <w:tblCellMar>
          <w:left w:w="10" w:type="dxa"/>
          <w:right w:w="301" w:type="dxa"/>
        </w:tblCellMar>
        <w:tblLook w:val="04A0"/>
      </w:tblPr>
      <w:tblGrid>
        <w:gridCol w:w="2746"/>
        <w:gridCol w:w="7204"/>
      </w:tblGrid>
      <w:tr w:rsidR="001F5339" w:rsidRPr="00D63984" w:rsidTr="00AC19BB">
        <w:trPr>
          <w:trHeight w:val="500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5B9BD5" w:themeFill="accent1"/>
            <w:vAlign w:val="center"/>
          </w:tcPr>
          <w:p w:rsidR="001F5339" w:rsidRPr="00D63984" w:rsidRDefault="001F5339" w:rsidP="00AC19BB">
            <w:pPr>
              <w:spacing w:beforeLines="20" w:afterLines="20"/>
              <w:ind w:left="13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ТЕМА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5B9BD5" w:themeFill="accent1"/>
            <w:vAlign w:val="center"/>
          </w:tcPr>
          <w:p w:rsidR="001F5339" w:rsidRPr="00D63984" w:rsidRDefault="001F5339" w:rsidP="00AC19BB">
            <w:pPr>
              <w:spacing w:beforeLines="20" w:afterLines="20"/>
              <w:ind w:left="13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ПРАВИЛО</w:t>
            </w:r>
          </w:p>
        </w:tc>
      </w:tr>
      <w:tr w:rsidR="001F5339" w:rsidRPr="00D63984" w:rsidTr="00AC19BB">
        <w:trPr>
          <w:trHeight w:val="676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AC19BB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– USB, карты памяти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 xml:space="preserve"> запрещено приносить персональные компьютеры, планшеты, мобильные телефоны в рабочую зону (необходимо передать Эксперту в день соревнований)</w:t>
            </w:r>
            <w:r w:rsidR="001F5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39" w:rsidRPr="00D63984" w:rsidRDefault="001F5339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>Экспертам разрешено приносить персональные компьютеры, планшеты, мобильные телефоны в рабочую зону только с разрешения Главного эксперта.</w:t>
            </w:r>
          </w:p>
        </w:tc>
      </w:tr>
      <w:tr w:rsidR="001F5339" w:rsidRPr="00D63984" w:rsidTr="00AC19BB">
        <w:trPr>
          <w:trHeight w:val="658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1F5339" w:rsidP="00AC19BB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– персональные фото и видео устройства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4AD3">
              <w:rPr>
                <w:rFonts w:ascii="Times New Roman" w:hAnsi="Times New Roman"/>
                <w:sz w:val="24"/>
                <w:szCs w:val="24"/>
              </w:rPr>
              <w:t xml:space="preserve">Конкурсантам 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>разрешено использовать персональные фото и видео устройства в рабочей зоне только по завершении конкурса</w:t>
            </w:r>
            <w:r w:rsidR="001F5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39" w:rsidRPr="00D63984" w:rsidRDefault="001F5339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Экспертам разрешено использовать персональные фото и видео устройства в рабочей зоне только с разрешения Главного </w:t>
            </w:r>
            <w:r w:rsidRPr="00D63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эксперта. </w:t>
            </w:r>
          </w:p>
        </w:tc>
      </w:tr>
      <w:tr w:rsidR="001F5339" w:rsidRPr="00D63984" w:rsidTr="00AC19BB">
        <w:trPr>
          <w:trHeight w:val="435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AC19BB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Шаблоны, вспомогательные пособия, и пр.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 xml:space="preserve">запрещено приносить в рабочую зону шаблоны (трафареты), подпорки или вспомогательные пособия. </w:t>
            </w:r>
          </w:p>
        </w:tc>
      </w:tr>
      <w:tr w:rsidR="001F5339" w:rsidRPr="00D63984" w:rsidTr="00AC19BB">
        <w:trPr>
          <w:trHeight w:val="384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1F5339" w:rsidP="00AC19BB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Зарисовывание, запись информации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>запрещено приносить в рабочую зону собственные чертежи или устройства, записывающие звук или видео</w:t>
            </w:r>
            <w:r w:rsidR="001F5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>запрещено выносить из рабочей зоны рабочие чертежи.</w:t>
            </w:r>
          </w:p>
        </w:tc>
      </w:tr>
      <w:tr w:rsidR="001F5339" w:rsidRPr="00D63984" w:rsidTr="00AC19BB">
        <w:trPr>
          <w:trHeight w:val="755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AC19BB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Экономичность/ Экологичность</w:t>
            </w:r>
          </w:p>
          <w:p w:rsidR="001F5339" w:rsidRPr="00D63984" w:rsidRDefault="001F5339" w:rsidP="00AC19BB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1F5339">
            <w:pPr>
              <w:numPr>
                <w:ilvl w:val="0"/>
                <w:numId w:val="6"/>
              </w:numPr>
              <w:ind w:left="420" w:right="-142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Необходимо использовать только материалы, представленные организаторами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339" w:rsidRPr="00D63984" w:rsidRDefault="008C4AD3">
            <w:pPr>
              <w:numPr>
                <w:ilvl w:val="0"/>
                <w:numId w:val="6"/>
              </w:numPr>
              <w:ind w:left="420" w:right="-142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Конкурсанты</w:t>
            </w:r>
            <w:r w:rsidR="001F5339"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должны уложиться в норму расходования материала, указанную в Инфраструктурном листе. Сверх нормы материал не выдается. </w:t>
            </w:r>
          </w:p>
        </w:tc>
      </w:tr>
      <w:tr w:rsidR="001F5339" w:rsidRPr="00D63984" w:rsidTr="00AC19BB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AC19BB">
            <w:pPr>
              <w:spacing w:beforeLines="20" w:afterLines="20"/>
              <w:ind w:right="14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Инструментальный ящик/ Тулбокс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bottom"/>
          </w:tcPr>
          <w:p w:rsidR="001F5339" w:rsidRPr="00D63984" w:rsidRDefault="001F5339">
            <w:pPr>
              <w:numPr>
                <w:ilvl w:val="0"/>
                <w:numId w:val="6"/>
              </w:numPr>
              <w:ind w:left="290" w:right="113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ТулБокс в т.ч. все инструменты, материалы и оборудования необходимые для выполнения Конкурсного задания заносятся в рабочую зону только в </w:t>
            </w:r>
            <w:r w:rsidR="004556EA">
              <w:rPr>
                <w:rFonts w:ascii="Times New Roman" w:hAnsi="Times New Roman" w:cs="Times New Roman"/>
                <w:sz w:val="24"/>
                <w:szCs w:val="24"/>
              </w:rPr>
              <w:t>подготовительный день</w:t>
            </w:r>
            <w:r w:rsidR="008C4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339" w:rsidRPr="00D63984" w:rsidRDefault="001F5339">
            <w:pPr>
              <w:numPr>
                <w:ilvl w:val="0"/>
                <w:numId w:val="6"/>
              </w:numPr>
              <w:ind w:left="290" w:right="113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Доносить в рабочую зону инструменты, материалы и приспособления для выполнения определенного Модуля ЗАПРЕЩЕНО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339" w:rsidRPr="00D63984" w:rsidRDefault="001F5339" w:rsidP="008C4AD3">
            <w:pPr>
              <w:numPr>
                <w:ilvl w:val="0"/>
                <w:numId w:val="6"/>
              </w:numPr>
              <w:ind w:left="290" w:right="113" w:hanging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Вывоз ТулБокса из рабочей зоны разрешается после окончания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339" w:rsidRPr="00D63984" w:rsidTr="00AC19BB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AC19BB">
            <w:pPr>
              <w:spacing w:beforeLines="20" w:afterLines="20"/>
              <w:ind w:right="14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Безопасность и Окружающая среда 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1F5339" w:rsidP="00AC19BB">
            <w:pPr>
              <w:spacing w:beforeLines="20" w:afterLines="20"/>
              <w:ind w:left="288"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Согласно Правилам ТБ и ОТ, Правилам СанПин РФ, регламентирующим основы охраны Здоровья, Безопасности и Окружающей среды:</w:t>
            </w:r>
          </w:p>
          <w:p w:rsidR="001F5339" w:rsidRPr="00D63984" w:rsidRDefault="001F5339" w:rsidP="00AC19BB">
            <w:pPr>
              <w:numPr>
                <w:ilvl w:val="0"/>
                <w:numId w:val="8"/>
              </w:numPr>
              <w:spacing w:beforeLines="20" w:afterLines="20"/>
              <w:ind w:left="288" w:right="113" w:hanging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</w:t>
            </w:r>
            <w:r w:rsidR="008C4AD3">
              <w:rPr>
                <w:rFonts w:ascii="Times New Roman" w:hAnsi="Times New Roman"/>
                <w:sz w:val="24"/>
                <w:szCs w:val="24"/>
              </w:rPr>
              <w:t>Конкурсант</w:t>
            </w: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работать, требуется использовать средства индивидуальной защиты (СИЗ). </w:t>
            </w:r>
          </w:p>
          <w:p w:rsidR="001F5339" w:rsidRPr="00D63984" w:rsidRDefault="001F5339" w:rsidP="00AC19BB">
            <w:pPr>
              <w:numPr>
                <w:ilvl w:val="0"/>
                <w:numId w:val="8"/>
              </w:numPr>
              <w:spacing w:beforeLines="20" w:afterLines="20"/>
              <w:ind w:left="288" w:right="1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D45BE1">
              <w:rPr>
                <w:rFonts w:ascii="Times New Roman" w:hAnsi="Times New Roman"/>
                <w:sz w:val="24"/>
                <w:szCs w:val="24"/>
              </w:rPr>
              <w:t xml:space="preserve">Конкурсант </w:t>
            </w: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работать без СИЗ, то его попросят приостановить работу и надеть СИЗ. При этом, это будет засчитано как нарушение. </w:t>
            </w:r>
          </w:p>
          <w:p w:rsidR="001F5339" w:rsidRPr="00D63984" w:rsidRDefault="001F5339" w:rsidP="00AC19BB">
            <w:pPr>
              <w:pStyle w:val="aff2"/>
              <w:numPr>
                <w:ilvl w:val="0"/>
                <w:numId w:val="7"/>
              </w:numPr>
              <w:spacing w:beforeLines="20" w:afterLines="20" w:line="240" w:lineRule="auto"/>
              <w:ind w:left="296" w:right="113" w:hanging="29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D45BE1">
              <w:rPr>
                <w:rFonts w:ascii="Times New Roman" w:hAnsi="Times New Roman"/>
                <w:sz w:val="24"/>
                <w:szCs w:val="24"/>
              </w:rPr>
              <w:t xml:space="preserve">Конкурсант </w:t>
            </w: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продолжит работать без СИЗ, то это будет считаться как нарушение Правил Конкурса, Правил ТБ и ОТ, сразу же последует отстранение участника от конкурса. </w:t>
            </w:r>
          </w:p>
        </w:tc>
      </w:tr>
      <w:tr w:rsidR="001F5339" w:rsidRPr="00D63984" w:rsidTr="00AC19BB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D45BE1" w:rsidP="00AC19BB">
            <w:pPr>
              <w:spacing w:beforeLines="20" w:afterLines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F5339" w:rsidRPr="00D6398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F5339"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D45BE1">
            <w:pPr>
              <w:pStyle w:val="aff2"/>
              <w:spacing w:after="0" w:line="240" w:lineRule="auto"/>
              <w:ind w:left="291"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Перерывы в течение выполнения конкурсного задания предусмотрены: </w:t>
            </w:r>
          </w:p>
          <w:p w:rsidR="001F5339" w:rsidRPr="00D63984" w:rsidRDefault="001F5339">
            <w:pPr>
              <w:pStyle w:val="aff2"/>
              <w:numPr>
                <w:ilvl w:val="0"/>
                <w:numId w:val="10"/>
              </w:numPr>
              <w:spacing w:after="0" w:line="240" w:lineRule="auto"/>
              <w:ind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>Если выработка рабочего времени больше 2 часов, то дается 15 минут на каждые 2 часа работы.</w:t>
            </w:r>
          </w:p>
          <w:p w:rsidR="001F5339" w:rsidRPr="00D63984" w:rsidRDefault="001F5339">
            <w:pPr>
              <w:pStyle w:val="aff2"/>
              <w:numPr>
                <w:ilvl w:val="0"/>
                <w:numId w:val="10"/>
              </w:numPr>
              <w:spacing w:after="0" w:line="240" w:lineRule="auto"/>
              <w:ind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Например, Модуль </w:t>
            </w:r>
            <w:r w:rsidR="00D45B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984">
              <w:rPr>
                <w:rFonts w:ascii="Times New Roman" w:hAnsi="Times New Roman"/>
                <w:sz w:val="24"/>
                <w:szCs w:val="24"/>
              </w:rPr>
              <w:t xml:space="preserve"> – начало 9.00 окончание части модуля 12.00 отработано 3 часа, то участник может взять перерыв 15 минут. Перерыв можно брать спустя 30 минут после начала старта и за 30 минут до начала обеденного перерыва или до конца рабочего дня. Время перерывов фиксируется в ведомости «График перерывов». Время, взятое на перерыв, компенсируется за счет обеда, т.е. для тех, кто не брал перерыв, время останавливается в 12.00, а для тех, кто брал, перерыв в 12.15. Но продолжение модуля после обеда начинается в одно и тоже время, например, в 13.00.</w:t>
            </w:r>
          </w:p>
          <w:p w:rsidR="001F5339" w:rsidRPr="00D63984" w:rsidRDefault="001F5339">
            <w:pPr>
              <w:pStyle w:val="aff2"/>
              <w:numPr>
                <w:ilvl w:val="0"/>
                <w:numId w:val="10"/>
              </w:numPr>
              <w:spacing w:after="0" w:line="240" w:lineRule="auto"/>
              <w:ind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Если участник не вернулся к концу перерыва, то время, </w:t>
            </w:r>
            <w:r w:rsidRPr="00D63984">
              <w:rPr>
                <w:rFonts w:ascii="Times New Roman" w:hAnsi="Times New Roman"/>
                <w:sz w:val="24"/>
                <w:szCs w:val="24"/>
              </w:rPr>
              <w:lastRenderedPageBreak/>
              <w:t>которое участник проводит за пределами площадки сверх установленных 15 минут, НЕ КОМПЕНСИРУЕТСЯ.</w:t>
            </w:r>
          </w:p>
          <w:p w:rsidR="001F5339" w:rsidRPr="00D63984" w:rsidRDefault="001F5339">
            <w:pPr>
              <w:numPr>
                <w:ilvl w:val="0"/>
                <w:numId w:val="10"/>
              </w:numPr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Если выработка всего 2 часа, например модуль 4, то перерывы НЕ ПРЕДУСМОТРЕНЫ.</w:t>
            </w:r>
          </w:p>
          <w:p w:rsidR="001F5339" w:rsidRPr="00D63984" w:rsidRDefault="001F5339">
            <w:pPr>
              <w:numPr>
                <w:ilvl w:val="0"/>
                <w:numId w:val="1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Если выработка составляет 4 часа, то дается два перерыва по 15 минут.</w:t>
            </w:r>
          </w:p>
          <w:p w:rsidR="001F5339" w:rsidRPr="00D63984" w:rsidRDefault="001F5339" w:rsidP="00D45BE1">
            <w:pPr>
              <w:ind w:left="29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Перерывы не суммируются. Если участник не воспользовался предложенным(и) перерывом до обеда, то это время сгорает и не добавляется в конце. С обеда у него новый отчет времени. </w:t>
            </w:r>
          </w:p>
        </w:tc>
      </w:tr>
      <w:tr w:rsidR="001F5339" w:rsidRPr="00D63984" w:rsidTr="00AC19BB">
        <w:tblPrEx>
          <w:tblCellMar>
            <w:top w:w="100" w:type="dxa"/>
            <w:left w:w="139" w:type="dxa"/>
            <w:right w:w="46" w:type="dxa"/>
          </w:tblCellMar>
        </w:tblPrEx>
        <w:trPr>
          <w:trHeight w:val="157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AC19BB">
            <w:pPr>
              <w:spacing w:beforeLines="20" w:afterLines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D45BE1" w:rsidRDefault="00D45BE1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время проведения соревновательной части чемпионата на площадке работает экспертная группа, которая следит за соблюдением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Конкурсантами</w:t>
            </w:r>
            <w:r w:rsidRPr="00D4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охраны труда и техники безопасности, соблюдением технологических процессов, следит за соблюдением регламента чемпионата и т.д</w:t>
            </w:r>
          </w:p>
          <w:p w:rsidR="001F5339" w:rsidRPr="003F0D1F" w:rsidRDefault="001F5339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судействе могут принимать участие </w:t>
            </w:r>
            <w:r w:rsidR="00D45BE1" w:rsidRPr="003F0D1F">
              <w:rPr>
                <w:rFonts w:ascii="Times New Roman" w:hAnsi="Times New Roman"/>
                <w:sz w:val="24"/>
                <w:szCs w:val="24"/>
                <w:lang w:eastAsia="en-US"/>
              </w:rPr>
              <w:t>эксперты,</w:t>
            </w:r>
            <w:r w:rsidRPr="003F0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аккредитованные на данный чемпионат</w:t>
            </w:r>
            <w:r w:rsidRPr="003F0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5339" w:rsidRPr="003F0D1F" w:rsidRDefault="001F5339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277" w:hanging="277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F0D1F">
              <w:rPr>
                <w:rFonts w:ascii="Times New Roman" w:hAnsi="Times New Roman"/>
                <w:bCs/>
                <w:sz w:val="24"/>
                <w:szCs w:val="24"/>
              </w:rPr>
              <w:t xml:space="preserve">Во время выполнения КЗ </w:t>
            </w:r>
            <w:r w:rsidR="00D45BE1"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Pr="003F0D1F">
              <w:rPr>
                <w:rFonts w:ascii="Times New Roman" w:hAnsi="Times New Roman"/>
                <w:bCs/>
                <w:sz w:val="24"/>
                <w:szCs w:val="24"/>
              </w:rPr>
              <w:t xml:space="preserve"> запрещено общаться с экспертами. </w:t>
            </w:r>
          </w:p>
          <w:p w:rsidR="001F5339" w:rsidRPr="003F0D1F" w:rsidRDefault="001F5339">
            <w:pPr>
              <w:pStyle w:val="af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D1F">
              <w:rPr>
                <w:rFonts w:ascii="Times New Roman" w:hAnsi="Times New Roman"/>
                <w:sz w:val="24"/>
                <w:szCs w:val="24"/>
              </w:rPr>
              <w:t>Эксперты-компатриоты при ознакомлении с критериями оценки сдают/выключают телефоны, планшеты.</w:t>
            </w:r>
          </w:p>
          <w:p w:rsidR="001F5339" w:rsidRPr="00D63984" w:rsidRDefault="001F5339" w:rsidP="00D45BE1">
            <w:pPr>
              <w:pStyle w:val="af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D1F">
              <w:rPr>
                <w:rFonts w:ascii="Times New Roman" w:hAnsi="Times New Roman"/>
                <w:sz w:val="24"/>
                <w:szCs w:val="24"/>
              </w:rPr>
              <w:t>Экспертам-компатриотам и Участникам конкурса выносить критерии с площадки запрещено.</w:t>
            </w:r>
          </w:p>
        </w:tc>
      </w:tr>
      <w:tr w:rsidR="001F5339" w:rsidRPr="00D63984" w:rsidTr="00AC19BB">
        <w:tblPrEx>
          <w:tblCellMar>
            <w:top w:w="100" w:type="dxa"/>
            <w:left w:w="139" w:type="dxa"/>
            <w:right w:w="46" w:type="dxa"/>
          </w:tblCellMar>
        </w:tblPrEx>
        <w:trPr>
          <w:trHeight w:val="299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AC19BB">
            <w:pPr>
              <w:spacing w:beforeLines="20" w:afterLines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D45BE1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53E">
              <w:rPr>
                <w:rFonts w:ascii="Times New Roman" w:hAnsi="Times New Roman"/>
                <w:sz w:val="24"/>
                <w:szCs w:val="24"/>
              </w:rPr>
              <w:t>Большую работу на площадке проводят и волонтеры, поддерживающие порядок вне рабочих зон участников, обеспечивают своевременную утилизацию больших фрагментов отработанного материала, что является очень важным для нормального функционирования мероприятия!</w:t>
            </w:r>
          </w:p>
        </w:tc>
      </w:tr>
    </w:tbl>
    <w:p w:rsidR="001F5339" w:rsidRPr="001F5339" w:rsidRDefault="001F5339" w:rsidP="001F5339"/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9" w:name="_Toc78885659"/>
      <w:bookmarkStart w:id="20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9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0"/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Hlk126346443"/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B0FD0" w:rsidRDefault="00E15F2A" w:rsidP="004B0F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D0">
        <w:rPr>
          <w:rFonts w:ascii="Times New Roman" w:eastAsia="Times New Roman" w:hAnsi="Times New Roman" w:cs="Times New Roman"/>
          <w:sz w:val="28"/>
          <w:szCs w:val="28"/>
          <w:u w:val="single"/>
        </w:rPr>
        <w:t>Неопределенный - можно привезти оборудование по списку, кроме запрещенного.</w:t>
      </w:r>
    </w:p>
    <w:p w:rsidR="004B0FD0" w:rsidRPr="003732A7" w:rsidRDefault="004B0FD0" w:rsidP="004B0F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B1">
        <w:rPr>
          <w:rFonts w:ascii="Times New Roman" w:eastAsia="Times New Roman" w:hAnsi="Times New Roman" w:cs="Times New Roman"/>
          <w:sz w:val="28"/>
          <w:szCs w:val="28"/>
        </w:rPr>
        <w:t xml:space="preserve">Данный список не является исчерпывающим. Любой инструмент, который отсутствует в этом перечне и не является запрещенным, можно привезти на мероприятие. </w:t>
      </w:r>
      <w:r w:rsidRPr="00D45BE1">
        <w:rPr>
          <w:rFonts w:ascii="Times New Roman" w:eastAsia="Times New Roman" w:hAnsi="Times New Roman" w:cs="Times New Roman"/>
          <w:sz w:val="28"/>
          <w:szCs w:val="28"/>
        </w:rPr>
        <w:t>Его необходимо будет представить Экспертам на площадке, которые проголосуют за то, можно ли использовать его во время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1"/>
    <w:p w:rsidR="00E808EC" w:rsidRPr="001946B1" w:rsidRDefault="00E808EC">
      <w:pPr>
        <w:pStyle w:val="aff2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1946B1">
        <w:rPr>
          <w:rFonts w:ascii="Times New Roman" w:hAnsi="Times New Roman"/>
          <w:sz w:val="26"/>
          <w:szCs w:val="26"/>
        </w:rPr>
        <w:t xml:space="preserve">Нож строительный с выдвижными лезвиями (запасные лезвия 3 шт.), шт.          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Рубанок обдирочный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Рубанок кромочный (угол фаски 22,5/45 град)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Шуруповёрт аккумуляторный в комплекте, с комплектом бит РН2, компл.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Емкость для приготовления гипсовой шпаклёвки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Шпатель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Шпатель-кельма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Шпатель широкий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Тёрка для шлифования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Комплект шлифбумаги для тёрки (в комплекте 10 шт 230*280мм), упаковка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Ножницы по металлу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Просекатель для соединения металлических профилей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Разметочный шнур с красящим порошком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Строительный карандаш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Строительный маркер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Пилка для ГКЛ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Плоскогубцы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Кисть плоская (для мойки инструмента)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Рулетка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Уровень пузырьковый – 1200 мм, 800 мм, 600 мм, 400 мм. 300 мм шт.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Угольник строительный - 300 мм, шт.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Перчатки прочные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Очки защитные, шт.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Респиратор, шт.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Защитные беруши, пар.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Складной метр 2м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Стусло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Миксер с венчиком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Ручные ножницы по металлу</w:t>
      </w:r>
    </w:p>
    <w:p w:rsidR="00E15F2A" w:rsidRPr="007604F9" w:rsidRDefault="00A11569" w:rsidP="00786827">
      <w:pPr>
        <w:pStyle w:val="30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2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2"/>
    </w:p>
    <w:p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Список материалов, оборудования и инструментов, которые запрещены на соревнованиях по различным причинам. </w:t>
      </w:r>
    </w:p>
    <w:p w:rsidR="00E808EC" w:rsidRPr="00FD331E" w:rsidRDefault="00E808EC" w:rsidP="004B0FD0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124422973"/>
      <w:r w:rsidRPr="00FD331E">
        <w:rPr>
          <w:rFonts w:ascii="Times New Roman" w:hAnsi="Times New Roman" w:cs="Times New Roman"/>
          <w:sz w:val="28"/>
          <w:szCs w:val="28"/>
        </w:rPr>
        <w:t>Электрический инструмент: пилы, имеющие вращающий диск, углошлифовальные машины (болгарки);</w:t>
      </w:r>
    </w:p>
    <w:p w:rsidR="00E808EC" w:rsidRPr="00FD331E" w:rsidRDefault="00E808EC" w:rsidP="004B0FD0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331E">
        <w:rPr>
          <w:rFonts w:ascii="Times New Roman" w:hAnsi="Times New Roman" w:cs="Times New Roman"/>
          <w:sz w:val="28"/>
          <w:szCs w:val="28"/>
        </w:rPr>
        <w:t>•</w:t>
      </w:r>
      <w:r w:rsidRPr="00FD331E">
        <w:rPr>
          <w:rFonts w:ascii="Times New Roman" w:hAnsi="Times New Roman" w:cs="Times New Roman"/>
          <w:sz w:val="28"/>
          <w:szCs w:val="28"/>
        </w:rPr>
        <w:tab/>
        <w:t>Угломеры;</w:t>
      </w:r>
    </w:p>
    <w:p w:rsidR="00E808EC" w:rsidRPr="00FD331E" w:rsidRDefault="00E808EC" w:rsidP="004B0FD0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331E">
        <w:rPr>
          <w:rFonts w:ascii="Times New Roman" w:hAnsi="Times New Roman" w:cs="Times New Roman"/>
          <w:sz w:val="28"/>
          <w:szCs w:val="28"/>
        </w:rPr>
        <w:t>•</w:t>
      </w:r>
      <w:r w:rsidRPr="00FD331E">
        <w:rPr>
          <w:rFonts w:ascii="Times New Roman" w:hAnsi="Times New Roman" w:cs="Times New Roman"/>
          <w:sz w:val="28"/>
          <w:szCs w:val="28"/>
        </w:rPr>
        <w:tab/>
        <w:t>Подпорки, крепления, от-косины заранее изготовленные для фиксации стен;</w:t>
      </w:r>
    </w:p>
    <w:p w:rsidR="00E808EC" w:rsidRPr="00FD331E" w:rsidRDefault="00E808EC" w:rsidP="004B0FD0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331E">
        <w:rPr>
          <w:rFonts w:ascii="Times New Roman" w:hAnsi="Times New Roman" w:cs="Times New Roman"/>
          <w:sz w:val="28"/>
          <w:szCs w:val="28"/>
        </w:rPr>
        <w:t>•</w:t>
      </w:r>
      <w:r w:rsidRPr="00FD331E">
        <w:rPr>
          <w:rFonts w:ascii="Times New Roman" w:hAnsi="Times New Roman" w:cs="Times New Roman"/>
          <w:sz w:val="28"/>
          <w:szCs w:val="28"/>
        </w:rPr>
        <w:tab/>
        <w:t>Аэрозольные баллончики (краска на масляной основе, блестки и прочее).</w:t>
      </w:r>
    </w:p>
    <w:p w:rsidR="00E808EC" w:rsidRDefault="00E808EC" w:rsidP="004B0FD0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331E">
        <w:rPr>
          <w:rFonts w:ascii="Times New Roman" w:hAnsi="Times New Roman" w:cs="Times New Roman"/>
          <w:sz w:val="28"/>
          <w:szCs w:val="28"/>
        </w:rPr>
        <w:t xml:space="preserve">Любые материалы и оборудование, имеющиеся у участников, необходимо предъявить экспертам для проверки. </w:t>
      </w:r>
      <w:r w:rsidRPr="00D45BE1">
        <w:rPr>
          <w:rFonts w:ascii="Times New Roman" w:hAnsi="Times New Roman" w:cs="Times New Roman"/>
          <w:sz w:val="28"/>
          <w:szCs w:val="28"/>
        </w:rPr>
        <w:t>Эксперты имеют право запретить использование любых материалов, инструментов и оборудования, которые будут сочтены не относящимися к разрешенным или же они могут дать участнику явное несправедливое преимущество</w:t>
      </w:r>
      <w:r w:rsidR="00D45BE1">
        <w:rPr>
          <w:rFonts w:ascii="Times New Roman" w:hAnsi="Times New Roman" w:cs="Times New Roman"/>
          <w:sz w:val="28"/>
          <w:szCs w:val="28"/>
        </w:rPr>
        <w:t>.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3"/>
    </w:p>
    <w:p w:rsidR="00433615" w:rsidRDefault="00433615" w:rsidP="004336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433615" w:rsidRDefault="00433615" w:rsidP="004336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433615" w:rsidRDefault="00433615" w:rsidP="004336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81B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433615" w:rsidRDefault="00433615" w:rsidP="004336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81B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«Сухое строительство и штукатурные работы».</w:t>
      </w:r>
    </w:p>
    <w:p w:rsidR="00433615" w:rsidRDefault="00433615" w:rsidP="00433615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bCs/>
          <w:szCs w:val="28"/>
        </w:rPr>
      </w:pPr>
      <w:r w:rsidRPr="00C02EA3">
        <w:rPr>
          <w:rFonts w:ascii="Times New Roman" w:hAnsi="Times New Roman"/>
          <w:b w:val="0"/>
          <w:bCs/>
          <w:szCs w:val="28"/>
        </w:rPr>
        <w:t xml:space="preserve">Приложение № </w:t>
      </w:r>
      <w:r w:rsidR="00F81B7C">
        <w:rPr>
          <w:rFonts w:ascii="Times New Roman" w:hAnsi="Times New Roman"/>
          <w:b w:val="0"/>
          <w:bCs/>
          <w:szCs w:val="28"/>
        </w:rPr>
        <w:t>5</w:t>
      </w:r>
      <w:r w:rsidRPr="00C02EA3">
        <w:rPr>
          <w:rFonts w:ascii="Times New Roman" w:hAnsi="Times New Roman"/>
          <w:b w:val="0"/>
          <w:bCs/>
          <w:szCs w:val="28"/>
        </w:rPr>
        <w:t xml:space="preserve"> Чертежи КЗ</w:t>
      </w:r>
    </w:p>
    <w:p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CA" w:rsidRDefault="00CF69CA" w:rsidP="00970F49">
      <w:pPr>
        <w:spacing w:after="0" w:line="240" w:lineRule="auto"/>
      </w:pPr>
      <w:r>
        <w:separator/>
      </w:r>
    </w:p>
  </w:endnote>
  <w:endnote w:type="continuationSeparator" w:id="1">
    <w:p w:rsidR="00CF69CA" w:rsidRDefault="00CF69C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AC19BB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AC19BB" w:rsidRPr="00A204BB" w:rsidRDefault="00AC19BB" w:rsidP="00955127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AC19BB" w:rsidRPr="00A204BB" w:rsidRDefault="00AC19BB" w:rsidP="00B45AA4">
          <w:pPr>
            <w:pStyle w:val="a8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372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AC19BB" w:rsidRDefault="00AC19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CA" w:rsidRDefault="00CF69CA" w:rsidP="00970F49">
      <w:pPr>
        <w:spacing w:after="0" w:line="240" w:lineRule="auto"/>
      </w:pPr>
      <w:r>
        <w:separator/>
      </w:r>
    </w:p>
  </w:footnote>
  <w:footnote w:type="continuationSeparator" w:id="1">
    <w:p w:rsidR="00CF69CA" w:rsidRDefault="00CF69CA" w:rsidP="00970F49">
      <w:pPr>
        <w:spacing w:after="0" w:line="240" w:lineRule="auto"/>
      </w:pPr>
      <w:r>
        <w:continuationSeparator/>
      </w:r>
    </w:p>
  </w:footnote>
  <w:footnote w:id="2">
    <w:p w:rsidR="00AC19BB" w:rsidRDefault="00AC19BB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AC19BB" w:rsidRDefault="00AC19B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BB" w:rsidRPr="00B45AA4" w:rsidRDefault="00AC19BB" w:rsidP="00832EBB">
    <w:pPr>
      <w:pStyle w:val="a6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94"/>
    <w:multiLevelType w:val="hybridMultilevel"/>
    <w:tmpl w:val="66BCD78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40E2D27"/>
    <w:multiLevelType w:val="hybridMultilevel"/>
    <w:tmpl w:val="EA927FB8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61AE"/>
    <w:multiLevelType w:val="hybridMultilevel"/>
    <w:tmpl w:val="36664100"/>
    <w:lvl w:ilvl="0" w:tplc="457C0A4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85903"/>
    <w:multiLevelType w:val="hybridMultilevel"/>
    <w:tmpl w:val="DA7ED68E"/>
    <w:lvl w:ilvl="0" w:tplc="04D81390">
      <w:start w:val="1"/>
      <w:numFmt w:val="bullet"/>
      <w:lvlText w:val="•"/>
      <w:lvlJc w:val="left"/>
      <w:pPr>
        <w:ind w:left="29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223D8F"/>
    <w:multiLevelType w:val="hybridMultilevel"/>
    <w:tmpl w:val="D3608590"/>
    <w:lvl w:ilvl="0" w:tplc="8586EB3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E0CC4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A70D8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AFB5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BA6CFC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0666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87A6A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A79E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C6100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53611C"/>
    <w:multiLevelType w:val="hybridMultilevel"/>
    <w:tmpl w:val="7C4E418C"/>
    <w:lvl w:ilvl="0" w:tplc="626C2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9608D"/>
    <w:multiLevelType w:val="hybridMultilevel"/>
    <w:tmpl w:val="B6A46844"/>
    <w:lvl w:ilvl="0" w:tplc="53EACBD2">
      <w:start w:val="1"/>
      <w:numFmt w:val="bullet"/>
      <w:lvlText w:val="•"/>
      <w:lvlJc w:val="left"/>
      <w:pPr>
        <w:ind w:left="981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D7A7A"/>
    <w:multiLevelType w:val="hybridMultilevel"/>
    <w:tmpl w:val="F54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22F76"/>
    <w:multiLevelType w:val="hybridMultilevel"/>
    <w:tmpl w:val="3460D73E"/>
    <w:lvl w:ilvl="0" w:tplc="AC5CD3A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A2610"/>
    <w:multiLevelType w:val="multilevel"/>
    <w:tmpl w:val="441C73A0"/>
    <w:styleLink w:val="ListBullets"/>
    <w:lvl w:ilvl="0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decimal"/>
      <w:pStyle w:val="2"/>
      <w:lvlText w:val="%2."/>
      <w:lvlJc w:val="left"/>
      <w:pPr>
        <w:ind w:left="568" w:hanging="284"/>
      </w:pPr>
      <w:rPr>
        <w:rFonts w:ascii="Times New Roman" w:eastAsiaTheme="minorHAnsi" w:hAnsi="Times New Roman" w:cs="Times New Roman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>
    <w:nsid w:val="20C5636D"/>
    <w:multiLevelType w:val="hybridMultilevel"/>
    <w:tmpl w:val="E376A914"/>
    <w:lvl w:ilvl="0" w:tplc="22AA187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87620"/>
    <w:multiLevelType w:val="hybridMultilevel"/>
    <w:tmpl w:val="FF0E5EEA"/>
    <w:lvl w:ilvl="0" w:tplc="D540978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8F0E8A"/>
    <w:multiLevelType w:val="multilevel"/>
    <w:tmpl w:val="C8E0AD6E"/>
    <w:lvl w:ilvl="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2913E12"/>
    <w:multiLevelType w:val="hybridMultilevel"/>
    <w:tmpl w:val="F2900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64974B6"/>
    <w:multiLevelType w:val="hybridMultilevel"/>
    <w:tmpl w:val="880A7ECC"/>
    <w:lvl w:ilvl="0" w:tplc="04D81390">
      <w:start w:val="1"/>
      <w:numFmt w:val="bullet"/>
      <w:lvlText w:val="•"/>
      <w:lvlJc w:val="left"/>
      <w:pPr>
        <w:ind w:left="29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862B3E"/>
    <w:multiLevelType w:val="hybridMultilevel"/>
    <w:tmpl w:val="58DC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56B84"/>
    <w:multiLevelType w:val="hybridMultilevel"/>
    <w:tmpl w:val="EF567936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406166E"/>
    <w:multiLevelType w:val="hybridMultilevel"/>
    <w:tmpl w:val="6B389EAA"/>
    <w:lvl w:ilvl="0" w:tplc="736C6ECC">
      <w:start w:val="1"/>
      <w:numFmt w:val="decimal"/>
      <w:lvlText w:val="%1."/>
      <w:lvlJc w:val="left"/>
      <w:pPr>
        <w:ind w:left="686" w:hanging="33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C06586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9844FA">
      <w:numFmt w:val="bullet"/>
      <w:lvlText w:val=""/>
      <w:lvlJc w:val="left"/>
      <w:pPr>
        <w:ind w:left="1538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6C8C4C">
      <w:numFmt w:val="bullet"/>
      <w:lvlText w:val="•"/>
      <w:lvlJc w:val="left"/>
      <w:pPr>
        <w:ind w:left="2651" w:hanging="248"/>
      </w:pPr>
      <w:rPr>
        <w:rFonts w:hint="default"/>
        <w:lang w:val="ru-RU" w:eastAsia="en-US" w:bidi="ar-SA"/>
      </w:rPr>
    </w:lvl>
    <w:lvl w:ilvl="4" w:tplc="A702686C">
      <w:numFmt w:val="bullet"/>
      <w:lvlText w:val="•"/>
      <w:lvlJc w:val="left"/>
      <w:pPr>
        <w:ind w:left="3762" w:hanging="248"/>
      </w:pPr>
      <w:rPr>
        <w:rFonts w:hint="default"/>
        <w:lang w:val="ru-RU" w:eastAsia="en-US" w:bidi="ar-SA"/>
      </w:rPr>
    </w:lvl>
    <w:lvl w:ilvl="5" w:tplc="718ECCEA">
      <w:numFmt w:val="bullet"/>
      <w:lvlText w:val="•"/>
      <w:lvlJc w:val="left"/>
      <w:pPr>
        <w:ind w:left="4874" w:hanging="248"/>
      </w:pPr>
      <w:rPr>
        <w:rFonts w:hint="default"/>
        <w:lang w:val="ru-RU" w:eastAsia="en-US" w:bidi="ar-SA"/>
      </w:rPr>
    </w:lvl>
    <w:lvl w:ilvl="6" w:tplc="B8063C6C">
      <w:numFmt w:val="bullet"/>
      <w:lvlText w:val="•"/>
      <w:lvlJc w:val="left"/>
      <w:pPr>
        <w:ind w:left="5985" w:hanging="248"/>
      </w:pPr>
      <w:rPr>
        <w:rFonts w:hint="default"/>
        <w:lang w:val="ru-RU" w:eastAsia="en-US" w:bidi="ar-SA"/>
      </w:rPr>
    </w:lvl>
    <w:lvl w:ilvl="7" w:tplc="46324CAC">
      <w:numFmt w:val="bullet"/>
      <w:lvlText w:val="•"/>
      <w:lvlJc w:val="left"/>
      <w:pPr>
        <w:ind w:left="7097" w:hanging="248"/>
      </w:pPr>
      <w:rPr>
        <w:rFonts w:hint="default"/>
        <w:lang w:val="ru-RU" w:eastAsia="en-US" w:bidi="ar-SA"/>
      </w:rPr>
    </w:lvl>
    <w:lvl w:ilvl="8" w:tplc="EEFE0686">
      <w:numFmt w:val="bullet"/>
      <w:lvlText w:val="•"/>
      <w:lvlJc w:val="left"/>
      <w:pPr>
        <w:ind w:left="8208" w:hanging="248"/>
      </w:pPr>
      <w:rPr>
        <w:rFonts w:hint="default"/>
        <w:lang w:val="ru-RU" w:eastAsia="en-US" w:bidi="ar-SA"/>
      </w:rPr>
    </w:lvl>
  </w:abstractNum>
  <w:abstractNum w:abstractNumId="21">
    <w:nsid w:val="350E0C1F"/>
    <w:multiLevelType w:val="hybridMultilevel"/>
    <w:tmpl w:val="42CCFBF0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71EC1"/>
    <w:multiLevelType w:val="hybridMultilevel"/>
    <w:tmpl w:val="1526C7BA"/>
    <w:lvl w:ilvl="0" w:tplc="9E7EDD4A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C7E6E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C3D26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4AEAA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CE958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6C748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E0EE4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87A24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0CEE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5748B5"/>
    <w:multiLevelType w:val="hybridMultilevel"/>
    <w:tmpl w:val="2FECC4B2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12D33"/>
    <w:multiLevelType w:val="hybridMultilevel"/>
    <w:tmpl w:val="8CC83B02"/>
    <w:lvl w:ilvl="0" w:tplc="25F20D08">
      <w:numFmt w:val="bullet"/>
      <w:lvlText w:val=""/>
      <w:lvlJc w:val="left"/>
      <w:pPr>
        <w:ind w:left="89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488A9A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2" w:tplc="CE5883CA">
      <w:numFmt w:val="bullet"/>
      <w:lvlText w:val="•"/>
      <w:lvlJc w:val="left"/>
      <w:pPr>
        <w:ind w:left="2806" w:hanging="286"/>
      </w:pPr>
      <w:rPr>
        <w:rFonts w:hint="default"/>
        <w:lang w:val="ru-RU" w:eastAsia="en-US" w:bidi="ar-SA"/>
      </w:rPr>
    </w:lvl>
    <w:lvl w:ilvl="3" w:tplc="7DFEDA22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C1FED7AE">
      <w:numFmt w:val="bullet"/>
      <w:lvlText w:val="•"/>
      <w:lvlJc w:val="left"/>
      <w:pPr>
        <w:ind w:left="4712" w:hanging="286"/>
      </w:pPr>
      <w:rPr>
        <w:rFonts w:hint="default"/>
        <w:lang w:val="ru-RU" w:eastAsia="en-US" w:bidi="ar-SA"/>
      </w:rPr>
    </w:lvl>
    <w:lvl w:ilvl="5" w:tplc="B0C64524">
      <w:numFmt w:val="bullet"/>
      <w:lvlText w:val="•"/>
      <w:lvlJc w:val="left"/>
      <w:pPr>
        <w:ind w:left="5665" w:hanging="286"/>
      </w:pPr>
      <w:rPr>
        <w:rFonts w:hint="default"/>
        <w:lang w:val="ru-RU" w:eastAsia="en-US" w:bidi="ar-SA"/>
      </w:rPr>
    </w:lvl>
    <w:lvl w:ilvl="6" w:tplc="EC10C04C">
      <w:numFmt w:val="bullet"/>
      <w:lvlText w:val="•"/>
      <w:lvlJc w:val="left"/>
      <w:pPr>
        <w:ind w:left="6618" w:hanging="286"/>
      </w:pPr>
      <w:rPr>
        <w:rFonts w:hint="default"/>
        <w:lang w:val="ru-RU" w:eastAsia="en-US" w:bidi="ar-SA"/>
      </w:rPr>
    </w:lvl>
    <w:lvl w:ilvl="7" w:tplc="C71AA9F8">
      <w:numFmt w:val="bullet"/>
      <w:lvlText w:val="•"/>
      <w:lvlJc w:val="left"/>
      <w:pPr>
        <w:ind w:left="7571" w:hanging="286"/>
      </w:pPr>
      <w:rPr>
        <w:rFonts w:hint="default"/>
        <w:lang w:val="ru-RU" w:eastAsia="en-US" w:bidi="ar-SA"/>
      </w:rPr>
    </w:lvl>
    <w:lvl w:ilvl="8" w:tplc="0ED2EA22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25">
    <w:nsid w:val="44134761"/>
    <w:multiLevelType w:val="hybridMultilevel"/>
    <w:tmpl w:val="1B40C1FC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5E5D91"/>
    <w:multiLevelType w:val="hybridMultilevel"/>
    <w:tmpl w:val="A49A452C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90513"/>
    <w:multiLevelType w:val="hybridMultilevel"/>
    <w:tmpl w:val="BA7474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082166"/>
    <w:multiLevelType w:val="hybridMultilevel"/>
    <w:tmpl w:val="E922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12C36"/>
    <w:multiLevelType w:val="hybridMultilevel"/>
    <w:tmpl w:val="B6486734"/>
    <w:lvl w:ilvl="0" w:tplc="D540978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877920"/>
    <w:multiLevelType w:val="hybridMultilevel"/>
    <w:tmpl w:val="38F0BD54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C71AD"/>
    <w:multiLevelType w:val="hybridMultilevel"/>
    <w:tmpl w:val="B6BA9C84"/>
    <w:lvl w:ilvl="0" w:tplc="F8B0201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6ED54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83090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6C832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81730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723A2C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80202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4068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6AC1C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4737CBC"/>
    <w:multiLevelType w:val="hybridMultilevel"/>
    <w:tmpl w:val="2026DD8A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CC2141"/>
    <w:multiLevelType w:val="hybridMultilevel"/>
    <w:tmpl w:val="F2BC9CD2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3526D"/>
    <w:multiLevelType w:val="hybridMultilevel"/>
    <w:tmpl w:val="BC4086DA"/>
    <w:lvl w:ilvl="0" w:tplc="53EACBD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94F699C"/>
    <w:multiLevelType w:val="hybridMultilevel"/>
    <w:tmpl w:val="8402A0E0"/>
    <w:lvl w:ilvl="0" w:tplc="CAC44F72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E5309"/>
    <w:multiLevelType w:val="multilevel"/>
    <w:tmpl w:val="7F464782"/>
    <w:lvl w:ilvl="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C003B63"/>
    <w:multiLevelType w:val="hybridMultilevel"/>
    <w:tmpl w:val="2904F6FA"/>
    <w:lvl w:ilvl="0" w:tplc="04D81390">
      <w:start w:val="1"/>
      <w:numFmt w:val="bullet"/>
      <w:lvlText w:val="•"/>
      <w:lvlJc w:val="left"/>
      <w:pPr>
        <w:ind w:left="5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9">
    <w:nsid w:val="607A705D"/>
    <w:multiLevelType w:val="hybridMultilevel"/>
    <w:tmpl w:val="F634BB9C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7764A7"/>
    <w:multiLevelType w:val="hybridMultilevel"/>
    <w:tmpl w:val="2BC468A2"/>
    <w:lvl w:ilvl="0" w:tplc="53EAC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F1724"/>
    <w:multiLevelType w:val="hybridMultilevel"/>
    <w:tmpl w:val="DD905662"/>
    <w:lvl w:ilvl="0" w:tplc="539844F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C2938"/>
    <w:multiLevelType w:val="hybridMultilevel"/>
    <w:tmpl w:val="1604F3A2"/>
    <w:lvl w:ilvl="0" w:tplc="53EAC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70CEA"/>
    <w:multiLevelType w:val="hybridMultilevel"/>
    <w:tmpl w:val="33EC4BDC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38"/>
  </w:num>
  <w:num w:numId="13">
    <w:abstractNumId w:val="20"/>
  </w:num>
  <w:num w:numId="14">
    <w:abstractNumId w:val="12"/>
  </w:num>
  <w:num w:numId="15">
    <w:abstractNumId w:val="24"/>
  </w:num>
  <w:num w:numId="16">
    <w:abstractNumId w:val="13"/>
  </w:num>
  <w:num w:numId="17">
    <w:abstractNumId w:val="16"/>
  </w:num>
  <w:num w:numId="18">
    <w:abstractNumId w:val="37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9"/>
  </w:num>
  <w:num w:numId="24">
    <w:abstractNumId w:val="41"/>
  </w:num>
  <w:num w:numId="25">
    <w:abstractNumId w:val="21"/>
  </w:num>
  <w:num w:numId="26">
    <w:abstractNumId w:val="6"/>
  </w:num>
  <w:num w:numId="27">
    <w:abstractNumId w:val="26"/>
  </w:num>
  <w:num w:numId="28">
    <w:abstractNumId w:val="1"/>
  </w:num>
  <w:num w:numId="29">
    <w:abstractNumId w:val="43"/>
  </w:num>
  <w:num w:numId="30">
    <w:abstractNumId w:val="40"/>
  </w:num>
  <w:num w:numId="31">
    <w:abstractNumId w:val="34"/>
  </w:num>
  <w:num w:numId="32">
    <w:abstractNumId w:val="23"/>
  </w:num>
  <w:num w:numId="33">
    <w:abstractNumId w:val="31"/>
  </w:num>
  <w:num w:numId="34">
    <w:abstractNumId w:val="42"/>
  </w:num>
  <w:num w:numId="35">
    <w:abstractNumId w:val="33"/>
  </w:num>
  <w:num w:numId="36">
    <w:abstractNumId w:val="39"/>
  </w:num>
  <w:num w:numId="37">
    <w:abstractNumId w:val="25"/>
  </w:num>
  <w:num w:numId="38">
    <w:abstractNumId w:val="35"/>
  </w:num>
  <w:num w:numId="39">
    <w:abstractNumId w:val="5"/>
  </w:num>
  <w:num w:numId="40">
    <w:abstractNumId w:val="19"/>
  </w:num>
  <w:num w:numId="41">
    <w:abstractNumId w:val="28"/>
  </w:num>
  <w:num w:numId="42">
    <w:abstractNumId w:val="27"/>
  </w:num>
  <w:num w:numId="43">
    <w:abstractNumId w:val="18"/>
  </w:num>
  <w:num w:numId="44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8423B"/>
    <w:rsid w:val="00094447"/>
    <w:rsid w:val="000A1F96"/>
    <w:rsid w:val="000B3397"/>
    <w:rsid w:val="000B55A2"/>
    <w:rsid w:val="000C2FDC"/>
    <w:rsid w:val="000D258B"/>
    <w:rsid w:val="000D43CC"/>
    <w:rsid w:val="000D4C46"/>
    <w:rsid w:val="000D74AA"/>
    <w:rsid w:val="000F0FC3"/>
    <w:rsid w:val="001024BE"/>
    <w:rsid w:val="0011382B"/>
    <w:rsid w:val="00114D79"/>
    <w:rsid w:val="00122D34"/>
    <w:rsid w:val="00127743"/>
    <w:rsid w:val="00140D39"/>
    <w:rsid w:val="0015561E"/>
    <w:rsid w:val="001627D5"/>
    <w:rsid w:val="00174688"/>
    <w:rsid w:val="0017612A"/>
    <w:rsid w:val="001A50CB"/>
    <w:rsid w:val="001C51C8"/>
    <w:rsid w:val="001C63E7"/>
    <w:rsid w:val="001E0C52"/>
    <w:rsid w:val="001E1DF9"/>
    <w:rsid w:val="001E59D9"/>
    <w:rsid w:val="001F5339"/>
    <w:rsid w:val="00220E70"/>
    <w:rsid w:val="00237603"/>
    <w:rsid w:val="00262A68"/>
    <w:rsid w:val="002666DD"/>
    <w:rsid w:val="00270E01"/>
    <w:rsid w:val="002776A1"/>
    <w:rsid w:val="0029315E"/>
    <w:rsid w:val="0029547E"/>
    <w:rsid w:val="002B1426"/>
    <w:rsid w:val="002B5DE0"/>
    <w:rsid w:val="002D6215"/>
    <w:rsid w:val="002F2906"/>
    <w:rsid w:val="00302A09"/>
    <w:rsid w:val="00321A84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3D78AB"/>
    <w:rsid w:val="004254FE"/>
    <w:rsid w:val="00433615"/>
    <w:rsid w:val="00436FFC"/>
    <w:rsid w:val="00437D28"/>
    <w:rsid w:val="0044354A"/>
    <w:rsid w:val="00454353"/>
    <w:rsid w:val="004556EA"/>
    <w:rsid w:val="00461AC6"/>
    <w:rsid w:val="0047429B"/>
    <w:rsid w:val="004904C5"/>
    <w:rsid w:val="004917C4"/>
    <w:rsid w:val="004A07A5"/>
    <w:rsid w:val="004A1B13"/>
    <w:rsid w:val="004B0FD0"/>
    <w:rsid w:val="004B4F4B"/>
    <w:rsid w:val="004B692B"/>
    <w:rsid w:val="004C3CAF"/>
    <w:rsid w:val="004C703E"/>
    <w:rsid w:val="004D096E"/>
    <w:rsid w:val="004E785E"/>
    <w:rsid w:val="004E7905"/>
    <w:rsid w:val="005055FF"/>
    <w:rsid w:val="00510059"/>
    <w:rsid w:val="005425FB"/>
    <w:rsid w:val="00554CBB"/>
    <w:rsid w:val="005560AC"/>
    <w:rsid w:val="0056194A"/>
    <w:rsid w:val="00565B7C"/>
    <w:rsid w:val="0057216E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2B05"/>
    <w:rsid w:val="00613219"/>
    <w:rsid w:val="00614245"/>
    <w:rsid w:val="0062789A"/>
    <w:rsid w:val="0063396F"/>
    <w:rsid w:val="00640E46"/>
    <w:rsid w:val="0064179C"/>
    <w:rsid w:val="00643A8A"/>
    <w:rsid w:val="0064491A"/>
    <w:rsid w:val="00653B50"/>
    <w:rsid w:val="00661BA1"/>
    <w:rsid w:val="006776B4"/>
    <w:rsid w:val="006873B8"/>
    <w:rsid w:val="00694554"/>
    <w:rsid w:val="006A79F0"/>
    <w:rsid w:val="006B0FEA"/>
    <w:rsid w:val="006B4F22"/>
    <w:rsid w:val="006C6D6D"/>
    <w:rsid w:val="006C7A3B"/>
    <w:rsid w:val="006C7CE4"/>
    <w:rsid w:val="006F4464"/>
    <w:rsid w:val="00714CA4"/>
    <w:rsid w:val="0071753E"/>
    <w:rsid w:val="007250D9"/>
    <w:rsid w:val="007274B8"/>
    <w:rsid w:val="00727F97"/>
    <w:rsid w:val="00730AE0"/>
    <w:rsid w:val="0074372D"/>
    <w:rsid w:val="007448F9"/>
    <w:rsid w:val="007466D2"/>
    <w:rsid w:val="00753C19"/>
    <w:rsid w:val="007604F9"/>
    <w:rsid w:val="00764773"/>
    <w:rsid w:val="007650E0"/>
    <w:rsid w:val="007735DC"/>
    <w:rsid w:val="00773A7A"/>
    <w:rsid w:val="0078311A"/>
    <w:rsid w:val="00784D3B"/>
    <w:rsid w:val="00786751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C4AD3"/>
    <w:rsid w:val="008D6DCF"/>
    <w:rsid w:val="008E5424"/>
    <w:rsid w:val="00901689"/>
    <w:rsid w:val="009018F0"/>
    <w:rsid w:val="00906E82"/>
    <w:rsid w:val="00922271"/>
    <w:rsid w:val="009340D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968E2"/>
    <w:rsid w:val="009A36AD"/>
    <w:rsid w:val="009B18A2"/>
    <w:rsid w:val="009B6C82"/>
    <w:rsid w:val="009D04EE"/>
    <w:rsid w:val="009E37D3"/>
    <w:rsid w:val="009E52E7"/>
    <w:rsid w:val="009F57C0"/>
    <w:rsid w:val="00A0510D"/>
    <w:rsid w:val="00A05A72"/>
    <w:rsid w:val="00A11569"/>
    <w:rsid w:val="00A204BB"/>
    <w:rsid w:val="00A20A67"/>
    <w:rsid w:val="00A2575C"/>
    <w:rsid w:val="00A27EE4"/>
    <w:rsid w:val="00A306C1"/>
    <w:rsid w:val="00A3201B"/>
    <w:rsid w:val="00A37663"/>
    <w:rsid w:val="00A42125"/>
    <w:rsid w:val="00A57976"/>
    <w:rsid w:val="00A636B8"/>
    <w:rsid w:val="00A724B7"/>
    <w:rsid w:val="00A8496D"/>
    <w:rsid w:val="00A85D42"/>
    <w:rsid w:val="00A87627"/>
    <w:rsid w:val="00A91D4B"/>
    <w:rsid w:val="00A962D4"/>
    <w:rsid w:val="00A9790B"/>
    <w:rsid w:val="00AA2B8A"/>
    <w:rsid w:val="00AC19BB"/>
    <w:rsid w:val="00AD2200"/>
    <w:rsid w:val="00AE6AB7"/>
    <w:rsid w:val="00AE7A32"/>
    <w:rsid w:val="00AF44F2"/>
    <w:rsid w:val="00B0703D"/>
    <w:rsid w:val="00B12DD4"/>
    <w:rsid w:val="00B162B5"/>
    <w:rsid w:val="00B22ACC"/>
    <w:rsid w:val="00B236AD"/>
    <w:rsid w:val="00B30A26"/>
    <w:rsid w:val="00B37579"/>
    <w:rsid w:val="00B40FFB"/>
    <w:rsid w:val="00B4196F"/>
    <w:rsid w:val="00B45392"/>
    <w:rsid w:val="00B45AA4"/>
    <w:rsid w:val="00B610A2"/>
    <w:rsid w:val="00B74931"/>
    <w:rsid w:val="00BA2CF0"/>
    <w:rsid w:val="00BC3813"/>
    <w:rsid w:val="00BC6031"/>
    <w:rsid w:val="00BC7808"/>
    <w:rsid w:val="00BE099A"/>
    <w:rsid w:val="00C06EBC"/>
    <w:rsid w:val="00C0723F"/>
    <w:rsid w:val="00C17B01"/>
    <w:rsid w:val="00C21E3A"/>
    <w:rsid w:val="00C22164"/>
    <w:rsid w:val="00C247E8"/>
    <w:rsid w:val="00C26C83"/>
    <w:rsid w:val="00C30D82"/>
    <w:rsid w:val="00C4104D"/>
    <w:rsid w:val="00C52383"/>
    <w:rsid w:val="00C56A9B"/>
    <w:rsid w:val="00C740CF"/>
    <w:rsid w:val="00C8277D"/>
    <w:rsid w:val="00C95538"/>
    <w:rsid w:val="00C96567"/>
    <w:rsid w:val="00C97E44"/>
    <w:rsid w:val="00CA56C4"/>
    <w:rsid w:val="00CA66AA"/>
    <w:rsid w:val="00CA6CCD"/>
    <w:rsid w:val="00CB7929"/>
    <w:rsid w:val="00CC50B7"/>
    <w:rsid w:val="00CE2498"/>
    <w:rsid w:val="00CE36B8"/>
    <w:rsid w:val="00CF0DA9"/>
    <w:rsid w:val="00CF69CA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5BE1"/>
    <w:rsid w:val="00D54212"/>
    <w:rsid w:val="00D617CC"/>
    <w:rsid w:val="00D67ABB"/>
    <w:rsid w:val="00D86E96"/>
    <w:rsid w:val="00D87A1E"/>
    <w:rsid w:val="00DA50DD"/>
    <w:rsid w:val="00DE39D8"/>
    <w:rsid w:val="00DE5614"/>
    <w:rsid w:val="00DF33EC"/>
    <w:rsid w:val="00E01FED"/>
    <w:rsid w:val="00E0407E"/>
    <w:rsid w:val="00E04FDF"/>
    <w:rsid w:val="00E15584"/>
    <w:rsid w:val="00E15F2A"/>
    <w:rsid w:val="00E22BA7"/>
    <w:rsid w:val="00E235AB"/>
    <w:rsid w:val="00E25547"/>
    <w:rsid w:val="00E26C0C"/>
    <w:rsid w:val="00E279E8"/>
    <w:rsid w:val="00E44BC8"/>
    <w:rsid w:val="00E579D6"/>
    <w:rsid w:val="00E7372A"/>
    <w:rsid w:val="00E75567"/>
    <w:rsid w:val="00E808EC"/>
    <w:rsid w:val="00E857D6"/>
    <w:rsid w:val="00EA0163"/>
    <w:rsid w:val="00EA0C3A"/>
    <w:rsid w:val="00EA30C6"/>
    <w:rsid w:val="00EB211C"/>
    <w:rsid w:val="00EB2779"/>
    <w:rsid w:val="00ED18F9"/>
    <w:rsid w:val="00ED53C9"/>
    <w:rsid w:val="00EE16F1"/>
    <w:rsid w:val="00EE7DA3"/>
    <w:rsid w:val="00F11E38"/>
    <w:rsid w:val="00F1662D"/>
    <w:rsid w:val="00F3099C"/>
    <w:rsid w:val="00F35F4F"/>
    <w:rsid w:val="00F50AC5"/>
    <w:rsid w:val="00F6025D"/>
    <w:rsid w:val="00F672B2"/>
    <w:rsid w:val="00F81B7C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15F2A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Grid">
    <w:name w:val="TableGrid"/>
    <w:rsid w:val="001F53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Bullets">
    <w:name w:val="ListBullets"/>
    <w:uiPriority w:val="99"/>
    <w:rsid w:val="005425FB"/>
    <w:pPr>
      <w:numPr>
        <w:numId w:val="14"/>
      </w:numPr>
    </w:pPr>
  </w:style>
  <w:style w:type="paragraph" w:styleId="a1">
    <w:name w:val="List Bullet"/>
    <w:basedOn w:val="a2"/>
    <w:uiPriority w:val="99"/>
    <w:unhideWhenUsed/>
    <w:qFormat/>
    <w:rsid w:val="005425FB"/>
    <w:pPr>
      <w:numPr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2">
    <w:name w:val="List Bullet 2"/>
    <w:basedOn w:val="a2"/>
    <w:uiPriority w:val="99"/>
    <w:unhideWhenUsed/>
    <w:rsid w:val="005425FB"/>
    <w:pPr>
      <w:numPr>
        <w:ilvl w:val="1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3">
    <w:name w:val="List Bullet 3"/>
    <w:basedOn w:val="a2"/>
    <w:uiPriority w:val="99"/>
    <w:unhideWhenUsed/>
    <w:rsid w:val="005425FB"/>
    <w:pPr>
      <w:numPr>
        <w:ilvl w:val="2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4">
    <w:name w:val="List Bullet 4"/>
    <w:basedOn w:val="a2"/>
    <w:uiPriority w:val="99"/>
    <w:unhideWhenUsed/>
    <w:rsid w:val="005425FB"/>
    <w:pPr>
      <w:numPr>
        <w:ilvl w:val="3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5">
    <w:name w:val="List Bullet 5"/>
    <w:basedOn w:val="a2"/>
    <w:uiPriority w:val="99"/>
    <w:unhideWhenUsed/>
    <w:rsid w:val="005425FB"/>
    <w:pPr>
      <w:numPr>
        <w:ilvl w:val="4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customStyle="1" w:styleId="Default">
    <w:name w:val="Default"/>
    <w:rsid w:val="00A32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IVO8SZtQnPSG2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20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kurs</cp:lastModifiedBy>
  <cp:revision>37</cp:revision>
  <dcterms:created xsi:type="dcterms:W3CDTF">2023-01-12T10:59:00Z</dcterms:created>
  <dcterms:modified xsi:type="dcterms:W3CDTF">2023-04-10T13:04:00Z</dcterms:modified>
</cp:coreProperties>
</file>